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69BA" w:rsidP="001A69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ICTNWK511 Manage network security</w:t>
      </w:r>
      <w:r>
        <w:fldChar w:fldCharType="end"/>
      </w:r>
    </w:p>
    <w:p w:rsidR="001A69BA" w:rsidP="001A69BA">
      <w:pPr>
        <w:pStyle w:val="Version"/>
        <w:sectPr w:rsidSect="004A6B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6BE5" w:rsidP="004A6BE5">
      <w:pPr>
        <w:pStyle w:val="SuperHeading"/>
      </w:pPr>
      <w:r w:rsidRPr="004A6BE5">
        <w:t>Assessment Requirements for ICTNWK511 Manage network security</w:t>
      </w:r>
    </w:p>
    <w:p w:rsidR="00000000" w:rsidRPr="004A6BE5" w:rsidP="004A6BE5">
      <w:pPr>
        <w:pStyle w:val="Heading1"/>
      </w:pPr>
      <w:bookmarkStart w:id="1" w:name="O_698484"/>
      <w:bookmarkEnd w:id="1"/>
      <w:r w:rsidRPr="004A6B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4A6B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BE5" w:rsidP="004A6BE5">
            <w:pPr>
              <w:pStyle w:val="BodyText"/>
            </w:pPr>
            <w:r w:rsidRPr="004A6BE5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BE5">
            <w:pPr>
              <w:pStyle w:val="BodyText"/>
              <w:rPr>
                <w:lang w:val="en-NZ"/>
              </w:rPr>
            </w:pPr>
            <w:r w:rsidRPr="004A6BE5">
              <w:rPr>
                <w:rStyle w:val="SpecialBold"/>
              </w:rPr>
              <w:t>Comments</w:t>
            </w:r>
          </w:p>
        </w:tc>
      </w:tr>
      <w:tr w:rsidTr="004A6B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BE5">
            <w:pPr>
              <w:pStyle w:val="BodyText"/>
              <w:rPr>
                <w:lang w:val="en-NZ"/>
              </w:rPr>
            </w:pPr>
            <w:r w:rsidRPr="004A6BE5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BE5" w:rsidP="004A6BE5">
            <w:pPr>
              <w:pStyle w:val="BodyText"/>
            </w:pPr>
            <w:r w:rsidRPr="004A6BE5">
              <w:t>This version first released with ICT Information and Communications Technology Training Package Version 1.0.</w:t>
            </w:r>
          </w:p>
        </w:tc>
      </w:tr>
    </w:tbl>
    <w:p w:rsidR="00000000" w:rsidRPr="004A6BE5" w:rsidP="004A6BE5">
      <w:pPr>
        <w:pStyle w:val="BodyText"/>
      </w:pPr>
    </w:p>
    <w:p w:rsidR="00000000" w:rsidRPr="004A6BE5" w:rsidP="004A6BE5">
      <w:pPr>
        <w:pStyle w:val="AllowPageBreak"/>
      </w:pPr>
    </w:p>
    <w:p w:rsidR="00000000" w:rsidRPr="004A6BE5" w:rsidP="004A6BE5">
      <w:pPr>
        <w:pStyle w:val="Heading1"/>
      </w:pPr>
      <w:bookmarkStart w:id="2" w:name="O_698485"/>
      <w:bookmarkEnd w:id="2"/>
      <w:r w:rsidRPr="004A6BE5">
        <w:t>Performance Evidence</w:t>
      </w:r>
    </w:p>
    <w:p w:rsidR="00000000" w:rsidRPr="004A6BE5" w:rsidP="001A69BA">
      <w:pPr>
        <w:pStyle w:val="BodyText"/>
      </w:pPr>
      <w:r w:rsidRPr="004A6BE5">
        <w:t>Evidence of the ability to:</w:t>
      </w:r>
    </w:p>
    <w:p w:rsidR="00000000" w:rsidRPr="004A6BE5" w:rsidP="004A6BE5">
      <w:pPr>
        <w:pStyle w:val="ListBullet"/>
      </w:pPr>
      <w:r w:rsidRPr="004A6BE5">
        <w:t>identify threats to security</w:t>
      </w:r>
    </w:p>
    <w:p w:rsidR="00000000" w:rsidRPr="004A6BE5" w:rsidP="004A6BE5">
      <w:pPr>
        <w:pStyle w:val="ListBullet"/>
      </w:pPr>
      <w:r w:rsidRPr="004A6BE5">
        <w:t>develop risk management plan</w:t>
      </w:r>
    </w:p>
    <w:p w:rsidR="00000000" w:rsidRPr="004A6BE5" w:rsidP="004A6BE5">
      <w:pPr>
        <w:pStyle w:val="ListBullet"/>
      </w:pPr>
      <w:r w:rsidRPr="004A6BE5">
        <w:t>design network security policies</w:t>
      </w:r>
    </w:p>
    <w:p w:rsidR="00000000" w:rsidRPr="004A6BE5" w:rsidP="004A6BE5">
      <w:pPr>
        <w:pStyle w:val="ListBullet"/>
      </w:pPr>
      <w:r w:rsidRPr="004A6BE5">
        <w:t>analyse and plan solutions to compromised networks and design incident response</w:t>
      </w:r>
    </w:p>
    <w:p w:rsidR="00000000" w:rsidRPr="004A6BE5" w:rsidP="004A6BE5">
      <w:pPr>
        <w:pStyle w:val="ListBullet"/>
      </w:pPr>
      <w:r w:rsidRPr="004A6BE5">
        <w:t>evaluate security information and use it to plan suitable control methods and countermeasures</w:t>
      </w:r>
    </w:p>
    <w:p w:rsidR="00000000" w:rsidRPr="004A6BE5" w:rsidP="004A6BE5">
      <w:pPr>
        <w:pStyle w:val="ListBullet"/>
      </w:pPr>
      <w:r w:rsidRPr="004A6BE5">
        <w:t>add network controls, according to system security policies, procedures and risk management plan.</w:t>
      </w:r>
    </w:p>
    <w:p w:rsidR="00000000" w:rsidRPr="004A6BE5" w:rsidP="004A6BE5">
      <w:pPr>
        <w:pStyle w:val="BodyText"/>
      </w:pPr>
    </w:p>
    <w:p w:rsidR="00000000" w:rsidRPr="004A6BE5" w:rsidP="001A69BA">
      <w:pPr>
        <w:pStyle w:val="BodyText"/>
      </w:pPr>
      <w:r w:rsidRPr="004A6BE5">
        <w:t>Note: If a specific volume or frequency is not stated, then evi</w:t>
      </w:r>
      <w:r w:rsidRPr="004A6BE5">
        <w:t>dence must be provided at least once.</w:t>
      </w:r>
    </w:p>
    <w:p w:rsidR="00000000" w:rsidRPr="004A6BE5" w:rsidP="004A6BE5">
      <w:pPr>
        <w:pStyle w:val="Heading1"/>
      </w:pPr>
      <w:bookmarkStart w:id="3" w:name="O_698486"/>
      <w:bookmarkEnd w:id="3"/>
      <w:r w:rsidRPr="004A6BE5">
        <w:t>Knowledge Evidence</w:t>
      </w:r>
    </w:p>
    <w:p w:rsidR="00000000" w:rsidRPr="004A6BE5" w:rsidP="001A69BA">
      <w:pPr>
        <w:pStyle w:val="BodyText"/>
      </w:pPr>
      <w:r w:rsidRPr="004A6BE5">
        <w:t>To complete the unit requirements safely and effectively, the individual must:</w:t>
      </w:r>
    </w:p>
    <w:p w:rsidR="00000000" w:rsidRPr="004A6BE5" w:rsidP="004A6BE5">
      <w:pPr>
        <w:pStyle w:val="ListBullet"/>
      </w:pPr>
      <w:r w:rsidRPr="004A6BE5">
        <w:t>recognise and describe common ICT networks and their configuration</w:t>
      </w:r>
    </w:p>
    <w:p w:rsidR="00000000" w:rsidRPr="004A6BE5" w:rsidP="004A6BE5">
      <w:pPr>
        <w:pStyle w:val="ListBullet"/>
      </w:pPr>
      <w:r w:rsidRPr="004A6BE5">
        <w:t>identify and describe network attac</w:t>
      </w:r>
      <w:r w:rsidRPr="004A6BE5">
        <w:t>ks, vulnerabilities and related weaknesses of installed infrastructure, including:</w:t>
      </w:r>
    </w:p>
    <w:p w:rsidR="00000000" w:rsidRPr="004A6BE5" w:rsidP="004A6BE5">
      <w:pPr>
        <w:pStyle w:val="ListBullet2"/>
      </w:pPr>
      <w:r w:rsidRPr="004A6BE5">
        <w:t>security technologies</w:t>
      </w:r>
    </w:p>
    <w:p w:rsidR="00000000" w:rsidRPr="004A6BE5" w:rsidP="004A6BE5">
      <w:pPr>
        <w:pStyle w:val="ListBullet2"/>
      </w:pPr>
      <w:r w:rsidRPr="004A6BE5">
        <w:t>emerging security issues</w:t>
      </w:r>
    </w:p>
    <w:p w:rsidR="00000000" w:rsidRPr="004A6BE5" w:rsidP="004A6BE5">
      <w:pPr>
        <w:pStyle w:val="ListBullet"/>
      </w:pPr>
      <w:r w:rsidRPr="004A6BE5">
        <w:t>identify and describe network security measures, including:</w:t>
      </w:r>
    </w:p>
    <w:p w:rsidR="00000000" w:rsidRPr="004A6BE5" w:rsidP="004A6BE5">
      <w:pPr>
        <w:pStyle w:val="ListBullet2"/>
      </w:pPr>
      <w:r w:rsidRPr="004A6BE5">
        <w:t>auditing and penetration testing techniques</w:t>
      </w:r>
    </w:p>
    <w:p w:rsidR="00000000" w:rsidRPr="004A6BE5" w:rsidP="004A6BE5">
      <w:pPr>
        <w:pStyle w:val="ListBullet2"/>
      </w:pPr>
      <w:r w:rsidRPr="004A6BE5">
        <w:t>logging analysis te</w:t>
      </w:r>
      <w:r w:rsidRPr="004A6BE5">
        <w:t>chniques</w:t>
      </w:r>
    </w:p>
    <w:p w:rsidR="00000000" w:rsidRPr="004A6BE5" w:rsidP="004A6BE5">
      <w:pPr>
        <w:pStyle w:val="ListBullet2"/>
      </w:pPr>
      <w:r w:rsidRPr="004A6BE5">
        <w:t>organisational network infrastructure</w:t>
      </w:r>
    </w:p>
    <w:p w:rsidR="00000000" w:rsidRPr="004A6BE5" w:rsidP="004A6BE5">
      <w:pPr>
        <w:pStyle w:val="ListBullet2"/>
      </w:pPr>
      <w:r w:rsidRPr="004A6BE5">
        <w:t>capabilities of software and hardware solutions</w:t>
      </w:r>
    </w:p>
    <w:p w:rsidR="00000000" w:rsidRPr="004A6BE5" w:rsidP="004A6BE5">
      <w:pPr>
        <w:pStyle w:val="ListBullet2"/>
      </w:pPr>
      <w:r w:rsidRPr="004A6BE5">
        <w:t>general features of emerging security policies, with depth in security procedures</w:t>
      </w:r>
    </w:p>
    <w:p w:rsidR="00000000" w:rsidRPr="004A6BE5" w:rsidP="004A6BE5">
      <w:pPr>
        <w:pStyle w:val="ListBullet2"/>
      </w:pPr>
      <w:r w:rsidRPr="004A6BE5">
        <w:t>network management and security process controls</w:t>
      </w:r>
    </w:p>
    <w:p w:rsidR="00000000" w:rsidRPr="004A6BE5" w:rsidP="004A6BE5">
      <w:pPr>
        <w:pStyle w:val="ListBullet"/>
      </w:pPr>
      <w:r w:rsidRPr="004A6BE5">
        <w:t>explain network security implementation risk management plans and procedures, including:</w:t>
      </w:r>
    </w:p>
    <w:p w:rsidR="00000000" w:rsidRPr="004A6BE5" w:rsidP="004A6BE5">
      <w:pPr>
        <w:pStyle w:val="ListBullet2"/>
      </w:pPr>
      <w:r w:rsidRPr="004A6BE5">
        <w:t>network security planning</w:t>
      </w:r>
    </w:p>
    <w:p w:rsidR="00000000" w:rsidRPr="004A6BE5" w:rsidP="004A6BE5">
      <w:pPr>
        <w:pStyle w:val="ListBullet2"/>
      </w:pPr>
      <w:r w:rsidRPr="004A6BE5">
        <w:t>implementation</w:t>
      </w:r>
    </w:p>
    <w:p w:rsidR="00000000" w:rsidRPr="004A6BE5" w:rsidP="004A6BE5">
      <w:pPr>
        <w:pStyle w:val="ListBullet2"/>
      </w:pPr>
      <w:r w:rsidRPr="004A6BE5">
        <w:t>cost analysis and budgeting.</w:t>
      </w:r>
    </w:p>
    <w:p w:rsidR="00000000" w:rsidRPr="004A6BE5" w:rsidP="004A6BE5">
      <w:pPr>
        <w:pStyle w:val="AllowPageBreak"/>
      </w:pPr>
    </w:p>
    <w:p w:rsidR="00000000" w:rsidRPr="004A6BE5" w:rsidP="004A6BE5">
      <w:pPr>
        <w:pStyle w:val="Heading1"/>
      </w:pPr>
      <w:bookmarkStart w:id="4" w:name="O_698487"/>
      <w:bookmarkEnd w:id="4"/>
      <w:r w:rsidRPr="004A6BE5">
        <w:t>Assessment Conditions</w:t>
      </w:r>
    </w:p>
    <w:p w:rsidR="00000000" w:rsidRPr="004A6BE5" w:rsidP="001A69BA">
      <w:pPr>
        <w:pStyle w:val="BodyText"/>
      </w:pPr>
      <w:r w:rsidRPr="004A6BE5">
        <w:t xml:space="preserve">Gather evidence to demonstrate consistent performance in </w:t>
      </w:r>
      <w:r w:rsidRPr="004A6BE5">
        <w:t>conditions that are safe and replicate the workplace. Noise levels, production flow, interruptions and time variances must be typical of those experienced in the network industry, and include access to:</w:t>
      </w:r>
    </w:p>
    <w:p w:rsidR="00000000" w:rsidRPr="004A6BE5" w:rsidP="004A6BE5">
      <w:pPr>
        <w:pStyle w:val="ListBullet"/>
      </w:pPr>
      <w:r w:rsidRPr="004A6BE5">
        <w:t>a site or prototype where network security may be im</w:t>
      </w:r>
      <w:r w:rsidRPr="004A6BE5">
        <w:t>plemented and managed</w:t>
      </w:r>
    </w:p>
    <w:p w:rsidR="00000000" w:rsidRPr="004A6BE5" w:rsidP="004A6BE5">
      <w:pPr>
        <w:pStyle w:val="ListBullet"/>
      </w:pPr>
      <w:r w:rsidRPr="004A6BE5">
        <w:t>network support tools currently used in industry</w:t>
      </w:r>
    </w:p>
    <w:p w:rsidR="00000000" w:rsidRPr="004A6BE5" w:rsidP="004A6BE5">
      <w:pPr>
        <w:pStyle w:val="ListBullet"/>
      </w:pPr>
      <w:r w:rsidRPr="004A6BE5">
        <w:t>organisational security policies, manufacturer recommendations and security standards.</w:t>
      </w:r>
    </w:p>
    <w:p w:rsidR="00000000" w:rsidRPr="004A6BE5" w:rsidP="004A6BE5">
      <w:pPr>
        <w:pStyle w:val="BodyText"/>
      </w:pPr>
    </w:p>
    <w:p w:rsidR="00000000" w:rsidRPr="004A6BE5" w:rsidP="001A69BA">
      <w:pPr>
        <w:pStyle w:val="BodyText"/>
      </w:pPr>
      <w:r w:rsidRPr="004A6BE5">
        <w:t>Assessors must satisfy NVR/AQTF assessor requirements.</w:t>
      </w:r>
    </w:p>
    <w:p w:rsidR="00000000" w:rsidRPr="004A6BE5" w:rsidP="004A6BE5">
      <w:pPr>
        <w:pStyle w:val="Heading1"/>
      </w:pPr>
      <w:bookmarkStart w:id="5" w:name="O_698490"/>
      <w:bookmarkEnd w:id="5"/>
      <w:r w:rsidRPr="004A6BE5">
        <w:t>Links</w:t>
      </w:r>
    </w:p>
    <w:p w:rsidR="00000000" w:rsidRPr="004A6BE5" w:rsidP="001A69BA">
      <w:pPr>
        <w:pStyle w:val="BodyText"/>
      </w:pPr>
      <w:r w:rsidRPr="004A6BE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4A0681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4A6BE5" w:rsidP="004A6BE5"/>
    <w:sectPr w:rsidSect="004A6B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B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BE5" w:rsidRPr="001A69BA" w:rsidP="001A69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B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9BA" w:rsidP="004A6B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69BA" w:rsidP="004A6B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A69BA" w:rsidP="004A6B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B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9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6BE5" w:rsidRPr="001A69BA" w:rsidP="001A69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B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9BA" w:rsidRPr="002D2AF8" w:rsidP="004A6B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ICTNWK511 Manage network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1A69BA" w:rsidP="004A6B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6825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661E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065D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B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6B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6B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6B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6B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6B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6B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6B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6B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6B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6B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6BE5"/>
  </w:style>
  <w:style w:type="character" w:customStyle="1" w:styleId="Heading1Char">
    <w:name w:val="Heading 1 Char"/>
    <w:basedOn w:val="DefaultParagraphFont"/>
    <w:link w:val="Heading1"/>
    <w:rsid w:val="004A6B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6B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6B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6BE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6BE5"/>
    <w:rPr>
      <w:b/>
      <w:spacing w:val="0"/>
    </w:rPr>
  </w:style>
  <w:style w:type="paragraph" w:styleId="ListBullet2">
    <w:name w:val="List Bullet 2"/>
    <w:basedOn w:val="List2"/>
    <w:rsid w:val="004A6BE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6B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6B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6B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6B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6B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6B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6B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6B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6B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6B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6B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6B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6B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6B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6B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6B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6B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6B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6B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6B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6B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6B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6B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6B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6B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6B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6B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6B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6B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6B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6B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6B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6B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6B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6BE5"/>
    <w:rPr>
      <w:i/>
    </w:rPr>
  </w:style>
  <w:style w:type="paragraph" w:styleId="Caption">
    <w:name w:val="caption"/>
    <w:basedOn w:val="BodyText"/>
    <w:next w:val="Normal"/>
    <w:qFormat/>
    <w:rsid w:val="004A6B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6B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6B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6BE5"/>
  </w:style>
  <w:style w:type="paragraph" w:styleId="TableofFigures">
    <w:name w:val="table of figures"/>
    <w:basedOn w:val="Normal"/>
    <w:next w:val="Normal"/>
    <w:semiHidden/>
    <w:rsid w:val="004A6B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6B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6BE5"/>
    <w:rPr>
      <w:rFonts w:ascii="Wingdings" w:hAnsi="Wingdings"/>
    </w:rPr>
  </w:style>
  <w:style w:type="paragraph" w:customStyle="1" w:styleId="TableHeading">
    <w:name w:val="Table Heading"/>
    <w:basedOn w:val="HeadingBase"/>
    <w:rsid w:val="004A6B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6BE5"/>
    <w:rPr>
      <w:color w:val="0033CC"/>
      <w:u w:val="none"/>
    </w:rPr>
  </w:style>
  <w:style w:type="paragraph" w:customStyle="1" w:styleId="BodyTextRight">
    <w:name w:val="Body Text Right"/>
    <w:basedOn w:val="BodyText"/>
    <w:rsid w:val="004A6B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6B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6B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6B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6B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6B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6BE5"/>
    <w:rPr>
      <w:sz w:val="32"/>
    </w:rPr>
  </w:style>
  <w:style w:type="paragraph" w:customStyle="1" w:styleId="HeadingProcedure">
    <w:name w:val="Heading Procedure"/>
    <w:basedOn w:val="HeadingBase"/>
    <w:next w:val="Normal"/>
    <w:rsid w:val="004A6B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6BE5"/>
    <w:pPr>
      <w:spacing w:before="60" w:after="60"/>
    </w:pPr>
  </w:style>
  <w:style w:type="paragraph" w:styleId="ListContinue">
    <w:name w:val="List Continue"/>
    <w:basedOn w:val="List"/>
    <w:rsid w:val="004A6BE5"/>
    <w:pPr>
      <w:ind w:firstLine="0"/>
    </w:pPr>
  </w:style>
  <w:style w:type="paragraph" w:customStyle="1" w:styleId="ListNote">
    <w:name w:val="List Note"/>
    <w:basedOn w:val="List"/>
    <w:rsid w:val="004A6B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6B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6B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6BE5"/>
    <w:rPr>
      <w:rFonts w:ascii="Courier New" w:hAnsi="Courier New"/>
    </w:rPr>
  </w:style>
  <w:style w:type="paragraph" w:customStyle="1" w:styleId="NoteBullet">
    <w:name w:val="Note Bullet"/>
    <w:basedOn w:val="Note"/>
    <w:rsid w:val="004A6B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6B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6B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6B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6B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6B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6B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6BE5"/>
    <w:rPr>
      <w:b/>
      <w:smallCaps/>
    </w:rPr>
  </w:style>
  <w:style w:type="paragraph" w:customStyle="1" w:styleId="TableListNumber">
    <w:name w:val="Table List Number"/>
    <w:basedOn w:val="ListNumber"/>
    <w:rsid w:val="004A6B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6B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6BE5"/>
    <w:pPr>
      <w:numPr>
        <w:numId w:val="9"/>
      </w:numPr>
    </w:pPr>
  </w:style>
  <w:style w:type="paragraph" w:customStyle="1" w:styleId="ListAlpha2">
    <w:name w:val="List Alpha 2"/>
    <w:basedOn w:val="List2"/>
    <w:rsid w:val="004A6BE5"/>
    <w:pPr>
      <w:numPr>
        <w:numId w:val="8"/>
      </w:numPr>
    </w:pPr>
  </w:style>
  <w:style w:type="paragraph" w:styleId="List2">
    <w:name w:val="List 2"/>
    <w:basedOn w:val="BodyText"/>
    <w:rsid w:val="004A6B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6B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6B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6B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6B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6B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6BE5"/>
    <w:pPr>
      <w:numPr>
        <w:numId w:val="4"/>
      </w:numPr>
    </w:pPr>
  </w:style>
  <w:style w:type="paragraph" w:styleId="ListContinue2">
    <w:name w:val="List Continue 2"/>
    <w:basedOn w:val="List2"/>
    <w:rsid w:val="004A6BE5"/>
    <w:pPr>
      <w:ind w:firstLine="0"/>
    </w:pPr>
  </w:style>
  <w:style w:type="paragraph" w:styleId="ListContinue3">
    <w:name w:val="List Continue 3"/>
    <w:basedOn w:val="List3"/>
    <w:rsid w:val="004A6BE5"/>
    <w:pPr>
      <w:ind w:left="1021" w:firstLine="0"/>
    </w:pPr>
  </w:style>
  <w:style w:type="paragraph" w:styleId="ListContinue4">
    <w:name w:val="List Continue 4"/>
    <w:basedOn w:val="List4"/>
    <w:rsid w:val="004A6BE5"/>
    <w:pPr>
      <w:ind w:firstLine="0"/>
    </w:pPr>
  </w:style>
  <w:style w:type="paragraph" w:styleId="ListContinue5">
    <w:name w:val="List Continue 5"/>
    <w:basedOn w:val="List5"/>
    <w:rsid w:val="004A6BE5"/>
    <w:pPr>
      <w:ind w:firstLine="0"/>
    </w:pPr>
  </w:style>
  <w:style w:type="paragraph" w:styleId="ListNumber3">
    <w:name w:val="List Number 3"/>
    <w:basedOn w:val="List3"/>
    <w:rsid w:val="004A6BE5"/>
    <w:pPr>
      <w:numPr>
        <w:numId w:val="5"/>
      </w:numPr>
    </w:pPr>
  </w:style>
  <w:style w:type="paragraph" w:styleId="ListNumber4">
    <w:name w:val="List Number 4"/>
    <w:basedOn w:val="List4"/>
    <w:rsid w:val="004A6BE5"/>
    <w:pPr>
      <w:numPr>
        <w:numId w:val="6"/>
      </w:numPr>
    </w:pPr>
  </w:style>
  <w:style w:type="paragraph" w:styleId="ListNumber5">
    <w:name w:val="List Number 5"/>
    <w:basedOn w:val="List5"/>
    <w:rsid w:val="004A6BE5"/>
    <w:pPr>
      <w:numPr>
        <w:numId w:val="7"/>
      </w:numPr>
    </w:pPr>
  </w:style>
  <w:style w:type="paragraph" w:styleId="BlockText">
    <w:name w:val="Block Text"/>
    <w:basedOn w:val="Normal"/>
    <w:rsid w:val="004A6B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6B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6BE5"/>
    <w:rPr>
      <w:sz w:val="16"/>
      <w:vertAlign w:val="superscript"/>
    </w:rPr>
  </w:style>
  <w:style w:type="character" w:customStyle="1" w:styleId="Symbols">
    <w:name w:val="Symbols"/>
    <w:basedOn w:val="DefaultParagraphFont"/>
    <w:rsid w:val="004A6BE5"/>
    <w:rPr>
      <w:rFonts w:ascii="Symbol" w:hAnsi="Symbol"/>
    </w:rPr>
  </w:style>
  <w:style w:type="character" w:customStyle="1" w:styleId="MenuOptions">
    <w:name w:val="Menu Options"/>
    <w:basedOn w:val="DefaultParagraphFont"/>
    <w:rsid w:val="004A6B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6BE5"/>
    <w:rPr>
      <w:b/>
    </w:rPr>
  </w:style>
  <w:style w:type="character" w:customStyle="1" w:styleId="Underlined">
    <w:name w:val="Underlined"/>
    <w:basedOn w:val="DefaultParagraphFont"/>
    <w:rsid w:val="004A6BE5"/>
    <w:rPr>
      <w:u w:val="single"/>
    </w:rPr>
  </w:style>
  <w:style w:type="paragraph" w:customStyle="1" w:styleId="TableBodyTextRight">
    <w:name w:val="Table Body Text Right"/>
    <w:basedOn w:val="TableBodyText"/>
    <w:rsid w:val="004A6B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6BE5"/>
    <w:rPr>
      <w:sz w:val="18"/>
    </w:rPr>
  </w:style>
  <w:style w:type="paragraph" w:customStyle="1" w:styleId="BodySmallRight">
    <w:name w:val="Body Small Right"/>
    <w:basedOn w:val="BodyTextRight"/>
    <w:rsid w:val="004A6BE5"/>
    <w:rPr>
      <w:sz w:val="18"/>
      <w:szCs w:val="18"/>
    </w:rPr>
  </w:style>
  <w:style w:type="paragraph" w:customStyle="1" w:styleId="MarginEdition">
    <w:name w:val="Margin Edition"/>
    <w:basedOn w:val="MarginNote"/>
    <w:rsid w:val="004A6B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6BE5"/>
    <w:rPr>
      <w:sz w:val="2"/>
      <w:szCs w:val="2"/>
    </w:rPr>
  </w:style>
  <w:style w:type="character" w:customStyle="1" w:styleId="Small">
    <w:name w:val="Small"/>
    <w:basedOn w:val="DefaultParagraphFont"/>
    <w:rsid w:val="004A6BE5"/>
    <w:rPr>
      <w:sz w:val="16"/>
    </w:rPr>
  </w:style>
  <w:style w:type="paragraph" w:customStyle="1" w:styleId="WideTable">
    <w:name w:val="Wide Table"/>
    <w:basedOn w:val="Normal"/>
    <w:rsid w:val="004A6B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6BE5"/>
  </w:style>
  <w:style w:type="paragraph" w:styleId="Quote">
    <w:name w:val="Quote"/>
    <w:basedOn w:val="Heading1"/>
    <w:link w:val="QuoteChar"/>
    <w:qFormat/>
    <w:rsid w:val="004A6B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6B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6BE5"/>
    <w:pPr>
      <w:pageBreakBefore/>
    </w:pPr>
  </w:style>
  <w:style w:type="paragraph" w:customStyle="1" w:styleId="Border">
    <w:name w:val="Border"/>
    <w:basedOn w:val="Normal"/>
    <w:qFormat/>
    <w:rsid w:val="004A6B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6B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B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6B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6B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6B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6B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6B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6B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6BE5"/>
    <w:rPr>
      <w:u w:val="single"/>
    </w:rPr>
  </w:style>
  <w:style w:type="character" w:customStyle="1" w:styleId="BoldandItalics">
    <w:name w:val="Bold and Italics"/>
    <w:qFormat/>
    <w:rsid w:val="004A6BE5"/>
    <w:rPr>
      <w:b/>
      <w:i/>
      <w:u w:val="none"/>
    </w:rPr>
  </w:style>
  <w:style w:type="paragraph" w:styleId="BalloonText">
    <w:name w:val="Balloon Text"/>
    <w:basedOn w:val="Normal"/>
    <w:link w:val="BalloonTextChar"/>
    <w:rsid w:val="004A6B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6B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6B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6B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6B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6B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6BE5"/>
    <w:pPr>
      <w:spacing w:before="0" w:after="0"/>
    </w:pPr>
  </w:style>
  <w:style w:type="paragraph" w:customStyle="1" w:styleId="BodyTextBold">
    <w:name w:val="Body Text Bold"/>
    <w:basedOn w:val="BodyText"/>
    <w:qFormat/>
    <w:rsid w:val="004A6BE5"/>
    <w:rPr>
      <w:b/>
    </w:rPr>
  </w:style>
  <w:style w:type="character" w:styleId="Hyperlink">
    <w:name w:val="Hyperlink"/>
    <w:basedOn w:val="DefaultParagraphFont"/>
    <w:uiPriority w:val="99"/>
    <w:unhideWhenUsed/>
    <w:rsid w:val="001A69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312</Words>
  <Characters>2228</Characters>
  <Application>Microsoft Office Word</Application>
  <DocSecurity>0</DocSecurity>
  <Lines>67</Lines>
  <Paragraphs>50</Paragraphs>
  <ScaleCrop>false</ScaleCrop>
  <Company>Author-it Software Corporation Ltd.</Company>
  <LinksUpToDate>false</LinksUpToDate>
  <CharactersWithSpaces>2490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ICTNWK511 Manage network security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2019-09-02T01:12:00Z</dcterms:created>
  <dcterms:modified xsi:type="dcterms:W3CDTF">2019-09-02T01:12:00Z</dcterms:modified>
</cp:coreProperties>
</file>