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24F" w:rsidP="0016024F">
      <w:pPr>
        <w:pStyle w:val="Title"/>
      </w:pPr>
      <w:r>
        <w:fldChar w:fldCharType="begin"/>
      </w:r>
      <w:r>
        <w:instrText xml:space="preserve"> TITLE   \* MERGEFORMAT </w:instrText>
      </w:r>
      <w:r>
        <w:fldChar w:fldCharType="separate"/>
      </w:r>
      <w:r>
        <w:t>ICTNWK510 Develop, implement and evaluate system and application security</w:t>
      </w:r>
      <w:r>
        <w:fldChar w:fldCharType="end"/>
      </w:r>
    </w:p>
    <w:p w:rsidR="0016024F" w:rsidP="0016024F">
      <w:pPr>
        <w:pStyle w:val="Version"/>
        <w:sectPr w:rsidSect="00CE7B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BE6" w:rsidP="00CE7BE6">
      <w:pPr>
        <w:pStyle w:val="SuperHeading"/>
      </w:pPr>
      <w:r w:rsidRPr="00CE7BE6">
        <w:t>ICTNWK510 Develop, implement and evaluate system and application security</w:t>
      </w:r>
    </w:p>
    <w:p w:rsidR="00000000" w:rsidRPr="00CE7BE6" w:rsidP="00CE7BE6">
      <w:pPr>
        <w:pStyle w:val="Heading1"/>
      </w:pPr>
      <w:bookmarkStart w:id="1" w:name="O_698512"/>
      <w:bookmarkEnd w:id="1"/>
      <w:r w:rsidRPr="00CE7BE6">
        <w:t>Modification History</w:t>
      </w:r>
    </w:p>
    <w:tbl>
      <w:tblPr>
        <w:tblW w:w="0" w:type="auto"/>
        <w:tblLayout w:type="fixed"/>
        <w:tblCellMar>
          <w:left w:w="62" w:type="dxa"/>
          <w:right w:w="62" w:type="dxa"/>
        </w:tblCellMar>
        <w:tblLook w:val="0000"/>
      </w:tblPr>
      <w:tblGrid>
        <w:gridCol w:w="2700"/>
        <w:gridCol w:w="6325"/>
      </w:tblGrid>
      <w:tr w:rsidTr="00CE7BE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BodyText"/>
            </w:pPr>
            <w:r w:rsidRPr="00CE7BE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rPr>
                <w:rStyle w:val="SpecialBold"/>
              </w:rPr>
              <w:t>Comments</w:t>
            </w:r>
          </w:p>
        </w:tc>
      </w:tr>
      <w:tr w:rsidTr="00CE7BE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BodyText"/>
            </w:pPr>
            <w:r w:rsidRPr="00CE7BE6">
              <w:t>This version first released with ICT Information and Communications Technology Training Package Version 1.0.</w:t>
            </w:r>
          </w:p>
        </w:tc>
      </w:tr>
    </w:tbl>
    <w:p w:rsidR="00000000" w:rsidRPr="00CE7BE6" w:rsidP="00CE7BE6">
      <w:pPr>
        <w:pStyle w:val="BodyText"/>
      </w:pPr>
    </w:p>
    <w:p w:rsidR="00000000" w:rsidRPr="00CE7BE6" w:rsidP="00CE7BE6">
      <w:pPr>
        <w:pStyle w:val="AllowPageBreak"/>
      </w:pPr>
    </w:p>
    <w:p w:rsidR="00000000" w:rsidRPr="00CE7BE6" w:rsidP="00CE7BE6">
      <w:pPr>
        <w:pStyle w:val="Heading1"/>
      </w:pPr>
      <w:bookmarkStart w:id="2" w:name="O_698513"/>
      <w:bookmarkEnd w:id="2"/>
      <w:r w:rsidRPr="00CE7BE6">
        <w:t>Application</w:t>
      </w:r>
    </w:p>
    <w:p w:rsidR="00000000" w:rsidRPr="00CE7BE6" w:rsidP="0016024F">
      <w:pPr>
        <w:pStyle w:val="BodyText"/>
      </w:pPr>
      <w:r w:rsidRPr="00CE7BE6">
        <w:t>This unit describes the skills and knowledge required to develop, implement and evaluate information security in an information and communications technology (ICT) system or application during the system development life cycle (</w:t>
      </w:r>
      <w:r w:rsidRPr="00CE7BE6">
        <w:t>SDLC), prior to the operations and maintenance phase.</w:t>
      </w:r>
    </w:p>
    <w:p w:rsidR="00000000" w:rsidRPr="00CE7BE6" w:rsidP="0016024F">
      <w:pPr>
        <w:pStyle w:val="BodyText"/>
      </w:pPr>
      <w:r w:rsidRPr="00CE7BE6">
        <w:t>It applies to individuals with excellent information and communications technology (ICT) expertise who are working as network managers and are required to handle system and application security from th</w:t>
      </w:r>
      <w:r w:rsidRPr="00CE7BE6">
        <w:t>e development phase through implementation to evaluation.</w:t>
      </w:r>
    </w:p>
    <w:p w:rsidR="00000000" w:rsidRPr="00CE7BE6" w:rsidP="0016024F">
      <w:pPr>
        <w:pStyle w:val="BodyText"/>
      </w:pPr>
      <w:r w:rsidRPr="00CE7BE6">
        <w:t>No licensing, legislative or certification requirements apply to this unit at the time of publication.</w:t>
      </w:r>
    </w:p>
    <w:p w:rsidR="00000000" w:rsidRPr="00CE7BE6" w:rsidP="00CE7BE6">
      <w:pPr>
        <w:pStyle w:val="Heading1"/>
      </w:pPr>
      <w:bookmarkStart w:id="3" w:name="O_698516"/>
      <w:bookmarkEnd w:id="3"/>
      <w:r w:rsidRPr="00CE7BE6">
        <w:t>Unit Sector</w:t>
      </w:r>
    </w:p>
    <w:p w:rsidR="00000000" w:rsidRPr="00CE7BE6" w:rsidP="0016024F">
      <w:pPr>
        <w:pStyle w:val="BodyText"/>
      </w:pPr>
      <w:r w:rsidRPr="00CE7BE6">
        <w:t>Networking</w:t>
      </w:r>
    </w:p>
    <w:p w:rsidR="00000000" w:rsidRPr="00CE7BE6" w:rsidP="00CE7BE6">
      <w:pPr>
        <w:pStyle w:val="Heading1"/>
      </w:pPr>
      <w:bookmarkStart w:id="4" w:name="O_698517"/>
      <w:bookmarkEnd w:id="4"/>
      <w:r w:rsidRPr="00CE7BE6">
        <w:t>Elements and Performance Criteria</w:t>
      </w:r>
    </w:p>
    <w:tbl>
      <w:tblPr>
        <w:tblW w:w="0" w:type="auto"/>
        <w:tblLayout w:type="fixed"/>
        <w:tblCellMar>
          <w:left w:w="62" w:type="dxa"/>
          <w:right w:w="62" w:type="dxa"/>
        </w:tblCellMar>
        <w:tblLook w:val="0000"/>
      </w:tblPr>
      <w:tblGrid>
        <w:gridCol w:w="2700"/>
        <w:gridCol w:w="6300"/>
      </w:tblGrid>
      <w:tr w:rsidTr="00CE7BE6">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E7BE6" w:rsidP="00CE7BE6">
            <w:pPr>
              <w:pStyle w:val="BodyText"/>
            </w:pPr>
            <w:r w:rsidRPr="00CE7BE6">
              <w:rPr>
                <w:rStyle w:val="SpecialBold"/>
              </w:rPr>
              <w:t>ELE</w:t>
            </w:r>
            <w:r w:rsidRPr="00CE7BE6">
              <w:rPr>
                <w:rStyle w:val="SpecialBold"/>
              </w:rPr>
              <w:t>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E7BE6">
            <w:pPr>
              <w:pStyle w:val="BodyText"/>
              <w:rPr>
                <w:lang w:val="en-NZ"/>
              </w:rPr>
            </w:pPr>
            <w:r w:rsidRPr="00CE7BE6">
              <w:rPr>
                <w:rStyle w:val="SpecialBold"/>
              </w:rPr>
              <w:t>PERFORMANCE CRITERIA</w:t>
            </w:r>
          </w:p>
        </w:tc>
      </w:tr>
      <w:tr w:rsidTr="00CE7BE6">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BodyText"/>
            </w:pPr>
            <w:r w:rsidRPr="00CE7BE6">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rPr>
                <w:rStyle w:val="Emphasis"/>
              </w:rPr>
              <w:t>Performance criteria describe the performance needed to demonstrate achievement of the element.</w:t>
            </w:r>
          </w:p>
        </w:tc>
      </w:tr>
      <w:tr w:rsidTr="00CE7BE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1. Develop system and application security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BodyText"/>
            </w:pPr>
            <w:r w:rsidRPr="00CE7BE6">
              <w:t>1.1 Identify enterprise ICT system or application security policies</w:t>
            </w:r>
          </w:p>
          <w:p w:rsidR="00000000" w:rsidRPr="00CE7BE6" w:rsidP="00CE7BE6">
            <w:pPr>
              <w:pStyle w:val="BodyText"/>
            </w:pPr>
            <w:r w:rsidRPr="00CE7BE6">
              <w:t>1.2 Identify security requirements for the ICT system or application</w:t>
            </w:r>
          </w:p>
          <w:p w:rsidR="00000000" w:rsidRPr="00CE7BE6" w:rsidP="00CE7BE6">
            <w:pPr>
              <w:pStyle w:val="BodyText"/>
            </w:pPr>
            <w:r w:rsidRPr="00CE7BE6">
              <w:t xml:space="preserve">1.3 Write an ICT system or application security plan according </w:t>
            </w:r>
            <w:r w:rsidRPr="00CE7BE6">
              <w:t>to the enterprise and ICT system or application security</w:t>
            </w:r>
            <w:r w:rsidRPr="00CE7BE6">
              <w:t xml:space="preserve"> policies</w:t>
            </w:r>
          </w:p>
          <w:p w:rsidR="00000000" w:rsidRPr="00CE7BE6" w:rsidP="00CE7BE6">
            <w:pPr>
              <w:pStyle w:val="BodyText"/>
            </w:pPr>
            <w:r w:rsidRPr="00CE7BE6">
              <w:t>1.4 Identify standards against which to engineer the ICT system or application</w:t>
            </w:r>
          </w:p>
          <w:p w:rsidR="00000000" w:rsidRPr="00CE7BE6" w:rsidP="00CE7BE6">
            <w:pPr>
              <w:pStyle w:val="BodyText"/>
            </w:pPr>
            <w:r w:rsidRPr="00CE7BE6">
              <w:t>1.5 Identify criteria for performing risk based audits against the ICT system or application</w:t>
            </w:r>
          </w:p>
          <w:p w:rsidR="00000000" w:rsidRPr="00CE7BE6" w:rsidP="00CE7BE6">
            <w:pPr>
              <w:pStyle w:val="BodyText"/>
            </w:pPr>
            <w:r w:rsidRPr="00CE7BE6">
              <w:t>1.6 Develop processes and procedures to mitigate the introduction of vulne</w:t>
            </w:r>
            <w:r w:rsidRPr="00CE7BE6">
              <w:t>rabilities during the engineering process</w:t>
            </w:r>
          </w:p>
          <w:p w:rsidR="00000000" w:rsidP="00CE7BE6">
            <w:pPr>
              <w:pStyle w:val="BodyText"/>
              <w:rPr>
                <w:lang w:val="en-NZ"/>
              </w:rPr>
            </w:pPr>
            <w:r w:rsidRPr="00CE7BE6">
              <w:t>1.7 Integrate applicable information security requirements, controls, processes, and procedures into ICT system and application design specifications according to established requirements</w:t>
            </w:r>
          </w:p>
        </w:tc>
      </w:tr>
      <w:tr w:rsidTr="00CE7BE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2. Implement system and application security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BodyText"/>
            </w:pPr>
            <w:r w:rsidRPr="00CE7BE6">
              <w:t>2.1 Execute enterprise and ICT system or application security policies</w:t>
            </w:r>
          </w:p>
          <w:p w:rsidR="00000000" w:rsidRPr="00CE7BE6" w:rsidP="00CE7BE6">
            <w:pPr>
              <w:pStyle w:val="BodyText"/>
            </w:pPr>
            <w:r w:rsidRPr="00CE7BE6">
              <w:t>2.2 Apply and verify compliance with identified standards against which to engineer the ICT system or application</w:t>
            </w:r>
          </w:p>
          <w:p w:rsidR="00000000" w:rsidRPr="00CE7BE6" w:rsidP="00CE7BE6">
            <w:pPr>
              <w:pStyle w:val="BodyText"/>
            </w:pPr>
            <w:r w:rsidRPr="00CE7BE6">
              <w:t xml:space="preserve">2.3 Perform processes and </w:t>
            </w:r>
            <w:r w:rsidRPr="00CE7BE6">
              <w:t>procedures to mitigate the introduction of vulnerabilities during the engineering process</w:t>
            </w:r>
          </w:p>
          <w:p w:rsidR="00000000" w:rsidRPr="00CE7BE6" w:rsidP="00CE7BE6">
            <w:pPr>
              <w:pStyle w:val="BodyText"/>
            </w:pPr>
            <w:r w:rsidRPr="00CE7BE6">
              <w:t>2.4 Perform secure configuration management practices</w:t>
            </w:r>
          </w:p>
          <w:p w:rsidR="00000000" w:rsidRPr="00CE7BE6" w:rsidP="00CE7BE6">
            <w:pPr>
              <w:pStyle w:val="BodyText"/>
            </w:pPr>
            <w:r w:rsidRPr="00CE7BE6">
              <w:t>2.5 Validate that the engineered ICT system and application security controls meet the specified requirements</w:t>
            </w:r>
          </w:p>
          <w:p w:rsidR="00000000" w:rsidRPr="00CE7BE6" w:rsidP="00CE7BE6">
            <w:pPr>
              <w:pStyle w:val="BodyText"/>
            </w:pPr>
            <w:r w:rsidRPr="00CE7BE6">
              <w:t>2.</w:t>
            </w:r>
            <w:r w:rsidRPr="00CE7BE6">
              <w:t>6 Re-engineer security controls to mitigate vulnerabilities identified during the operations phase</w:t>
            </w:r>
          </w:p>
          <w:p w:rsidR="00000000" w:rsidRPr="00CE7BE6" w:rsidP="00CE7BE6">
            <w:pPr>
              <w:pStyle w:val="BodyText"/>
            </w:pPr>
            <w:r w:rsidRPr="00CE7BE6">
              <w:t>2.7 Ensure integration of information security practices throughout the SDLC process</w:t>
            </w:r>
          </w:p>
          <w:p w:rsidR="00000000" w:rsidRPr="00CE7BE6" w:rsidP="00CE7BE6">
            <w:pPr>
              <w:pStyle w:val="BodyText"/>
            </w:pPr>
            <w:r w:rsidRPr="00CE7BE6">
              <w:t>2.8 Document ICT system or application security controls addressed withi</w:t>
            </w:r>
            <w:r w:rsidRPr="00CE7BE6">
              <w:t>n the system</w:t>
            </w:r>
          </w:p>
          <w:p w:rsidR="00000000" w:rsidP="00CE7BE6">
            <w:pPr>
              <w:pStyle w:val="BodyText"/>
              <w:rPr>
                <w:lang w:val="en-NZ"/>
              </w:rPr>
            </w:pPr>
            <w:r w:rsidRPr="00CE7BE6">
              <w:t>2.9 Practise secure coding</w:t>
            </w:r>
          </w:p>
        </w:tc>
      </w:tr>
      <w:tr w:rsidTr="00CE7BE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3. Evaluate system and application security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BodyText"/>
            </w:pPr>
            <w:r w:rsidRPr="00CE7BE6">
              <w:t>3.1 Review new and existing risk management technologies to achieve an optimal enterprise risk posture</w:t>
            </w:r>
          </w:p>
          <w:p w:rsidR="00000000" w:rsidRPr="00CE7BE6" w:rsidP="00CE7BE6">
            <w:pPr>
              <w:pStyle w:val="BodyText"/>
            </w:pPr>
            <w:r w:rsidRPr="00CE7BE6">
              <w:t>3.2 Review new and existing ICT security technologies to support sec</w:t>
            </w:r>
            <w:r w:rsidRPr="00CE7BE6">
              <w:t>ure engineering across the SDLC phases</w:t>
            </w:r>
          </w:p>
          <w:p w:rsidR="00000000" w:rsidRPr="00CE7BE6" w:rsidP="00CE7BE6">
            <w:pPr>
              <w:pStyle w:val="BodyText"/>
            </w:pPr>
            <w:r w:rsidRPr="00CE7BE6">
              <w:t>3.3 Continually assess effectiveness of the information system controls based on risk management practices and procedures</w:t>
            </w:r>
          </w:p>
          <w:p w:rsidR="00000000" w:rsidRPr="00CE7BE6" w:rsidP="00CE7BE6">
            <w:pPr>
              <w:pStyle w:val="BodyText"/>
            </w:pPr>
            <w:r w:rsidRPr="00CE7BE6">
              <w:t>3.4 Assess and evaluate system compliance with corporate policies and architectures</w:t>
            </w:r>
          </w:p>
          <w:p w:rsidR="00000000" w:rsidRPr="00CE7BE6" w:rsidP="00CE7BE6">
            <w:pPr>
              <w:pStyle w:val="BodyText"/>
            </w:pPr>
            <w:r w:rsidRPr="00CE7BE6">
              <w:t xml:space="preserve">3.5 Assess </w:t>
            </w:r>
            <w:r w:rsidRPr="00CE7BE6">
              <w:t>system maturation and readiness for promotion to the production stage</w:t>
            </w:r>
          </w:p>
          <w:p w:rsidR="00000000" w:rsidRPr="00CE7BE6" w:rsidP="00CE7BE6">
            <w:pPr>
              <w:pStyle w:val="BodyText"/>
            </w:pPr>
            <w:r w:rsidRPr="00CE7BE6">
              <w:t>3.6 Collect lessons learned from integration of information security into the SDLC and use to identify improvement actions</w:t>
            </w:r>
          </w:p>
          <w:p w:rsidR="00000000" w:rsidRPr="00CE7BE6" w:rsidP="00CE7BE6">
            <w:pPr>
              <w:pStyle w:val="BodyText"/>
            </w:pPr>
            <w:r w:rsidRPr="00CE7BE6">
              <w:t>3.7 Collect, analyse and report performance measures</w:t>
            </w:r>
          </w:p>
        </w:tc>
      </w:tr>
    </w:tbl>
    <w:p w:rsidR="00000000" w:rsidRPr="00CE7BE6" w:rsidP="00CE7BE6">
      <w:pPr>
        <w:pStyle w:val="BodyText"/>
      </w:pPr>
    </w:p>
    <w:p w:rsidR="00000000" w:rsidRPr="00CE7BE6" w:rsidP="00CE7BE6">
      <w:pPr>
        <w:pStyle w:val="AllowPageBreak"/>
      </w:pPr>
    </w:p>
    <w:p w:rsidR="00000000" w:rsidRPr="00CE7BE6" w:rsidP="00CE7BE6">
      <w:pPr>
        <w:pStyle w:val="Heading1"/>
      </w:pPr>
      <w:bookmarkStart w:id="5" w:name="O_698518"/>
      <w:bookmarkEnd w:id="5"/>
      <w:r w:rsidRPr="00CE7BE6">
        <w:t>Foundation Skills</w:t>
      </w:r>
    </w:p>
    <w:p w:rsidR="00000000" w:rsidRPr="0016024F" w:rsidP="0016024F">
      <w:pPr>
        <w:pStyle w:val="BodyText"/>
        <w:rPr>
          <w:i/>
        </w:rPr>
      </w:pPr>
      <w:r w:rsidRPr="0016024F">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1602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BodyText"/>
            </w:pPr>
            <w:r w:rsidRPr="00CE7BE6">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BodyText"/>
            </w:pPr>
            <w:r w:rsidRPr="00CE7BE6">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rPr>
                <w:rStyle w:val="SpecialBold"/>
              </w:rPr>
              <w:t>Description</w:t>
            </w:r>
          </w:p>
        </w:tc>
      </w:tr>
      <w:tr w:rsidTr="001602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3.6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ListBullet"/>
              <w:rPr>
                <w:lang w:val="en-NZ"/>
              </w:rPr>
            </w:pPr>
            <w:r w:rsidRPr="00CE7BE6">
              <w:t>Builds o</w:t>
            </w:r>
            <w:r w:rsidRPr="00CE7BE6">
              <w:t>n prior knowledge and experience to clarify, extend understanding and contribute to ongoing organisational improvement</w:t>
            </w:r>
          </w:p>
        </w:tc>
      </w:tr>
      <w:tr w:rsidTr="001602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1.1-1.4, 1.7, 2.2, 3.4, 3.7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ListBullet"/>
              <w:rPr>
                <w:lang w:val="en-NZ"/>
              </w:rPr>
            </w:pPr>
            <w:r w:rsidRPr="00CE7BE6">
              <w:t>Gathers, interprets and analyses technical and regulatory information to determine requirements acc</w:t>
            </w:r>
            <w:r w:rsidRPr="00CE7BE6">
              <w:t>ording to client needs</w:t>
            </w:r>
          </w:p>
        </w:tc>
      </w:tr>
      <w:tr w:rsidTr="0016024F">
        <w:tblPrEx>
          <w:tblW w:w="0" w:type="auto"/>
          <w:tblCellMar>
            <w:left w:w="62" w:type="dxa"/>
            <w:right w:w="62" w:type="dxa"/>
          </w:tblCellMar>
          <w:tblLook w:val="0000"/>
        </w:tblPrEx>
        <w:trPr>
          <w:trHeight w:val="56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1.3, 2.8, 3.7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ListBullet"/>
              <w:rPr>
                <w:lang w:val="en-NZ"/>
              </w:rPr>
            </w:pPr>
            <w:r w:rsidRPr="00CE7BE6">
              <w:t>Uses factual information and industry related terminology to produce workplace documents</w:t>
            </w:r>
          </w:p>
        </w:tc>
      </w:tr>
      <w:tr w:rsidTr="001602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3.7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ListBullet"/>
            </w:pPr>
            <w:r w:rsidRPr="00CE7BE6">
              <w:t xml:space="preserve">Conveys information about performance measures clearly, using specific and relevant </w:t>
            </w:r>
            <w:r w:rsidRPr="00CE7BE6">
              <w:t>language suitable to audience</w:t>
            </w:r>
          </w:p>
          <w:p w:rsidR="00000000" w:rsidP="00CE7BE6">
            <w:pPr>
              <w:pStyle w:val="ListBullet"/>
              <w:rPr>
                <w:lang w:val="en-NZ"/>
              </w:rPr>
            </w:pPr>
            <w:r w:rsidRPr="00CE7BE6">
              <w:t>Uses listening and questioning techniques to confirm understanding</w:t>
            </w:r>
          </w:p>
        </w:tc>
      </w:tr>
      <w:tr w:rsidTr="001602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1.1, 1.3, 1.7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ListBullet"/>
              <w:rPr>
                <w:lang w:val="en-NZ"/>
              </w:rPr>
            </w:pPr>
            <w:r w:rsidRPr="00CE7BE6">
              <w:t>Takes full responsibility for identifying and considering relevant policies and legislative requireme</w:t>
            </w:r>
            <w:r w:rsidRPr="00CE7BE6">
              <w:t xml:space="preserve">nts in the development of system security processes </w:t>
            </w:r>
          </w:p>
        </w:tc>
      </w:tr>
      <w:tr w:rsidTr="001602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1.5-1.7, 2.1, 2.3-2.7, 2.9, 3.1-3.5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ListBullet"/>
            </w:pPr>
            <w:r w:rsidRPr="00CE7BE6">
              <w:t>Demonstrates a sophisticated understanding of principles, concepts, language and practices associated with the digital world and uses these to trou</w:t>
            </w:r>
            <w:r w:rsidRPr="00CE7BE6">
              <w:t>bleshoot and reduce risks</w:t>
            </w:r>
          </w:p>
          <w:p w:rsidR="00000000" w:rsidRPr="00CE7BE6" w:rsidP="00CE7BE6">
            <w:pPr>
              <w:pStyle w:val="ListBullet"/>
            </w:pPr>
            <w:r w:rsidRPr="00CE7BE6">
              <w:t>Uses digital tools to access and organise complex data and analyse multiple sources of information for strategic purposes</w:t>
            </w:r>
          </w:p>
          <w:p w:rsidR="00000000" w:rsidRPr="00CE7BE6" w:rsidP="00CE7BE6">
            <w:pPr>
              <w:pStyle w:val="ListBullet"/>
            </w:pPr>
            <w:r w:rsidRPr="00CE7BE6">
              <w:t>Is acutely aware of the importance of understanding, monitoring and controlling access to digitally stored a</w:t>
            </w:r>
            <w:r w:rsidRPr="00CE7BE6">
              <w:t>nd transmitted information</w:t>
            </w:r>
          </w:p>
          <w:p w:rsidR="00000000" w:rsidRPr="00CE7BE6" w:rsidP="00CE7BE6">
            <w:pPr>
              <w:pStyle w:val="ListBullet"/>
            </w:pPr>
            <w:r w:rsidRPr="00CE7BE6">
              <w:t>Uses a combination of formal and logical planning processes and an increasingly intuitive understanding of context to identify relevant information and risks</w:t>
            </w:r>
          </w:p>
          <w:p w:rsidR="00000000" w:rsidRPr="00CE7BE6" w:rsidP="00CE7BE6">
            <w:pPr>
              <w:pStyle w:val="ListBullet"/>
            </w:pPr>
            <w:r w:rsidRPr="00CE7BE6">
              <w:t>Makes a range of critical decisions in relatively complex situations, t</w:t>
            </w:r>
            <w:r w:rsidRPr="00CE7BE6">
              <w:t>aking a range of constraints into account</w:t>
            </w:r>
          </w:p>
        </w:tc>
      </w:tr>
    </w:tbl>
    <w:p w:rsidR="00000000" w:rsidRPr="00CE7BE6" w:rsidP="00CE7BE6">
      <w:pPr>
        <w:pStyle w:val="BodyText"/>
      </w:pPr>
    </w:p>
    <w:p w:rsidR="00000000" w:rsidRPr="00CE7BE6" w:rsidP="00CE7BE6">
      <w:pPr>
        <w:pStyle w:val="AllowPageBreak"/>
      </w:pPr>
    </w:p>
    <w:p w:rsidR="00000000" w:rsidRPr="00CE7BE6" w:rsidP="00CE7BE6">
      <w:pPr>
        <w:pStyle w:val="Heading1"/>
      </w:pPr>
      <w:bookmarkStart w:id="6" w:name="O_698520"/>
      <w:bookmarkEnd w:id="6"/>
      <w:r w:rsidRPr="00CE7BE6">
        <w:t>Unit Mapping Information</w:t>
      </w:r>
    </w:p>
    <w:tbl>
      <w:tblPr>
        <w:tblW w:w="0" w:type="auto"/>
        <w:tblCellMar>
          <w:left w:w="62" w:type="dxa"/>
          <w:right w:w="62" w:type="dxa"/>
        </w:tblCellMar>
        <w:tblLook w:val="0000"/>
      </w:tblPr>
      <w:tblGrid>
        <w:gridCol w:w="2114"/>
        <w:gridCol w:w="2283"/>
        <w:gridCol w:w="3129"/>
        <w:gridCol w:w="1670"/>
      </w:tblGrid>
      <w:tr w:rsidTr="0016024F">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BodyText"/>
            </w:pPr>
            <w:r w:rsidRPr="00CE7BE6">
              <w:rPr>
                <w:rStyle w:val="SpecialBold"/>
              </w:rPr>
              <w:t>Code and title</w:t>
            </w:r>
          </w:p>
          <w:p w:rsidR="00000000" w:rsidRPr="00CE7BE6" w:rsidP="00CE7BE6">
            <w:pPr>
              <w:pStyle w:val="BodyText"/>
            </w:pPr>
            <w:r w:rsidRPr="00CE7BE6">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BodyText"/>
            </w:pPr>
            <w:r w:rsidRPr="00CE7BE6">
              <w:rPr>
                <w:rStyle w:val="SpecialBold"/>
              </w:rPr>
              <w:t>Code and title</w:t>
            </w:r>
          </w:p>
          <w:p w:rsidR="00000000" w:rsidRPr="00CE7BE6" w:rsidP="00CE7BE6">
            <w:pPr>
              <w:pStyle w:val="BodyText"/>
            </w:pPr>
            <w:r w:rsidRPr="00CE7BE6">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BodyText"/>
            </w:pPr>
            <w:r w:rsidRPr="00CE7BE6">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rPr>
                <w:rStyle w:val="SpecialBold"/>
              </w:rPr>
              <w:t>Equivalence status</w:t>
            </w:r>
          </w:p>
        </w:tc>
      </w:tr>
      <w:tr w:rsidTr="001602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ICTNWK510 Develop, implement and evaluate system and application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ICANWK510A Develop, implement and evaluate system and application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E6">
            <w:pPr>
              <w:pStyle w:val="BodyText"/>
              <w:rPr>
                <w:lang w:val="en-NZ"/>
              </w:rPr>
            </w:pPr>
            <w:r w:rsidRPr="00CE7BE6">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E6" w:rsidP="00CE7BE6">
            <w:pPr>
              <w:pStyle w:val="BodyText"/>
            </w:pPr>
            <w:r w:rsidRPr="00CE7BE6">
              <w:t>Equivalent unit</w:t>
            </w:r>
          </w:p>
        </w:tc>
      </w:tr>
    </w:tbl>
    <w:p w:rsidR="00000000" w:rsidRPr="00CE7BE6" w:rsidP="00CE7BE6">
      <w:pPr>
        <w:pStyle w:val="BodyText"/>
      </w:pPr>
    </w:p>
    <w:p w:rsidR="00000000" w:rsidRPr="00CE7BE6" w:rsidP="00CE7BE6">
      <w:pPr>
        <w:pStyle w:val="AllowPageBreak"/>
      </w:pPr>
    </w:p>
    <w:p w:rsidR="00000000" w:rsidRPr="00CE7BE6" w:rsidP="00CE7BE6">
      <w:pPr>
        <w:pStyle w:val="Heading1"/>
      </w:pPr>
      <w:bookmarkStart w:id="7" w:name="O_698527"/>
      <w:bookmarkEnd w:id="7"/>
      <w:r w:rsidRPr="00CE7BE6">
        <w:t>Links</w:t>
      </w:r>
    </w:p>
    <w:p w:rsidR="00000000" w:rsidRPr="00CE7BE6" w:rsidP="0016024F">
      <w:pPr>
        <w:pStyle w:val="BodyText"/>
      </w:pPr>
      <w:r w:rsidRPr="00CE7BE6">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DA597B">
        <w:rPr>
          <w:rStyle w:val="Hyperlink"/>
        </w:rPr>
        <w:t>https://vetnet.education.gov.au/Pages/TrainingDocs.aspx?q=a53af4e4-b400-484e-b778-71c9e9d6aff2</w:t>
      </w:r>
      <w:r>
        <w:fldChar w:fldCharType="end"/>
      </w:r>
    </w:p>
    <w:p w:rsidR="00000000" w:rsidRPr="00CE7BE6" w:rsidP="00CE7BE6"/>
    <w:sectPr w:rsidSect="00CE7B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E6" w:rsidRPr="0016024F" w:rsidP="001602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4F" w:rsidP="00CE7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024F" w:rsidP="00CE7BE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6024F" w:rsidP="00CE7B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BE6" w:rsidRPr="0016024F" w:rsidP="001602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4F" w:rsidRPr="002D2AF8" w:rsidP="00CE7BE6">
    <w:pPr>
      <w:pStyle w:val="Header"/>
      <w:framePr w:wrap="around"/>
    </w:pPr>
    <w:r>
      <w:fldChar w:fldCharType="begin"/>
    </w:r>
    <w:r>
      <w:instrText xml:space="preserve"> TITLE   \* MERGEFORMAT </w:instrText>
    </w:r>
    <w:r>
      <w:fldChar w:fldCharType="separate"/>
    </w:r>
    <w:r>
      <w:t>ICTNWK510 Develop, implement and evaluate system and application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16024F" w:rsidP="00CE7B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8E89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4C8C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B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BE6"/>
    <w:pPr>
      <w:spacing w:before="360" w:after="60"/>
      <w:outlineLvl w:val="0"/>
    </w:pPr>
    <w:rPr>
      <w:sz w:val="32"/>
    </w:rPr>
  </w:style>
  <w:style w:type="paragraph" w:styleId="Heading2">
    <w:name w:val="heading 2"/>
    <w:basedOn w:val="HeadingBase"/>
    <w:next w:val="BodyText"/>
    <w:link w:val="Heading2Char"/>
    <w:qFormat/>
    <w:rsid w:val="00CE7BE6"/>
    <w:pPr>
      <w:keepLines/>
      <w:spacing w:before="240" w:after="120"/>
      <w:outlineLvl w:val="1"/>
    </w:pPr>
    <w:rPr>
      <w:sz w:val="28"/>
      <w:szCs w:val="40"/>
    </w:rPr>
  </w:style>
  <w:style w:type="paragraph" w:styleId="Heading3">
    <w:name w:val="heading 3"/>
    <w:basedOn w:val="HeadingBase"/>
    <w:next w:val="BodyText"/>
    <w:link w:val="Heading3Char"/>
    <w:qFormat/>
    <w:rsid w:val="00CE7BE6"/>
    <w:pPr>
      <w:spacing w:before="180" w:after="120"/>
      <w:outlineLvl w:val="2"/>
    </w:pPr>
    <w:rPr>
      <w:spacing w:val="-10"/>
      <w:kern w:val="32"/>
    </w:rPr>
  </w:style>
  <w:style w:type="paragraph" w:styleId="Heading4">
    <w:name w:val="heading 4"/>
    <w:basedOn w:val="HeadingBase"/>
    <w:next w:val="BodyText"/>
    <w:link w:val="Heading4Char"/>
    <w:qFormat/>
    <w:rsid w:val="00CE7BE6"/>
    <w:pPr>
      <w:spacing w:before="160" w:after="120"/>
      <w:outlineLvl w:val="3"/>
    </w:pPr>
    <w:rPr>
      <w:sz w:val="22"/>
    </w:rPr>
  </w:style>
  <w:style w:type="paragraph" w:styleId="Heading5">
    <w:name w:val="heading 5"/>
    <w:basedOn w:val="HeadingBase"/>
    <w:next w:val="Normal"/>
    <w:link w:val="Heading5Char"/>
    <w:qFormat/>
    <w:rsid w:val="00CE7BE6"/>
    <w:pPr>
      <w:spacing w:before="80"/>
      <w:outlineLvl w:val="4"/>
    </w:pPr>
    <w:rPr>
      <w:color w:val="918585"/>
      <w:sz w:val="20"/>
    </w:rPr>
  </w:style>
  <w:style w:type="paragraph" w:styleId="Heading6">
    <w:name w:val="heading 6"/>
    <w:basedOn w:val="HeadingBase"/>
    <w:next w:val="Normal"/>
    <w:link w:val="Heading6Char"/>
    <w:qFormat/>
    <w:rsid w:val="00CE7BE6"/>
    <w:pPr>
      <w:spacing w:before="60"/>
      <w:outlineLvl w:val="5"/>
    </w:pPr>
    <w:rPr>
      <w:color w:val="918585"/>
      <w:sz w:val="20"/>
    </w:rPr>
  </w:style>
  <w:style w:type="paragraph" w:styleId="Heading7">
    <w:name w:val="heading 7"/>
    <w:basedOn w:val="Normal"/>
    <w:next w:val="Normal"/>
    <w:link w:val="Heading7Char"/>
    <w:qFormat/>
    <w:rsid w:val="00CE7BE6"/>
    <w:pPr>
      <w:ind w:left="720"/>
      <w:outlineLvl w:val="6"/>
    </w:pPr>
    <w:rPr>
      <w:i/>
    </w:rPr>
  </w:style>
  <w:style w:type="paragraph" w:styleId="Heading8">
    <w:name w:val="heading 8"/>
    <w:basedOn w:val="Normal"/>
    <w:next w:val="Normal"/>
    <w:link w:val="Heading8Char"/>
    <w:qFormat/>
    <w:rsid w:val="00CE7BE6"/>
    <w:pPr>
      <w:ind w:left="720"/>
      <w:outlineLvl w:val="7"/>
    </w:pPr>
    <w:rPr>
      <w:i/>
    </w:rPr>
  </w:style>
  <w:style w:type="paragraph" w:styleId="Heading9">
    <w:name w:val="heading 9"/>
    <w:basedOn w:val="Normal"/>
    <w:next w:val="Normal"/>
    <w:link w:val="Heading9Char"/>
    <w:qFormat/>
    <w:rsid w:val="00CE7BE6"/>
    <w:pPr>
      <w:ind w:left="720"/>
      <w:outlineLvl w:val="8"/>
    </w:pPr>
    <w:rPr>
      <w:i/>
    </w:rPr>
  </w:style>
  <w:style w:type="character" w:default="1" w:styleId="DefaultParagraphFont">
    <w:name w:val="Default Paragraph Font"/>
    <w:uiPriority w:val="1"/>
    <w:unhideWhenUsed/>
    <w:rsid w:val="00CE7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BE6"/>
  </w:style>
  <w:style w:type="character" w:customStyle="1" w:styleId="Heading1Char">
    <w:name w:val="Heading 1 Char"/>
    <w:basedOn w:val="DefaultParagraphFont"/>
    <w:link w:val="Heading1"/>
    <w:rsid w:val="00CE7BE6"/>
    <w:rPr>
      <w:rFonts w:ascii="Times New Roman" w:eastAsia="Times New Roman" w:hAnsi="Times New Roman" w:cs="Times New Roman"/>
      <w:b/>
      <w:sz w:val="32"/>
      <w:szCs w:val="20"/>
      <w:lang w:eastAsia="en-US"/>
    </w:rPr>
  </w:style>
  <w:style w:type="paragraph" w:styleId="BodyText">
    <w:name w:val="Body Text"/>
    <w:basedOn w:val="Normal"/>
    <w:link w:val="BodyTextChar"/>
    <w:rsid w:val="00CE7B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BE6"/>
    <w:rPr>
      <w:rFonts w:ascii="Times New Roman" w:eastAsia="Times New Roman" w:hAnsi="Times New Roman" w:cs="Times New Roman"/>
      <w:sz w:val="24"/>
      <w:lang w:eastAsia="en-US"/>
    </w:rPr>
  </w:style>
  <w:style w:type="paragraph" w:styleId="ListBullet">
    <w:name w:val="List Bullet"/>
    <w:basedOn w:val="List"/>
    <w:rsid w:val="00CE7BE6"/>
    <w:pPr>
      <w:numPr>
        <w:numId w:val="11"/>
      </w:numPr>
      <w:tabs>
        <w:tab w:val="clear" w:pos="340"/>
      </w:tabs>
      <w:spacing w:before="40" w:after="40"/>
    </w:pPr>
  </w:style>
  <w:style w:type="character" w:customStyle="1" w:styleId="SpecialBold">
    <w:name w:val="Special Bold"/>
    <w:basedOn w:val="DefaultParagraphFont"/>
    <w:rsid w:val="00CE7BE6"/>
    <w:rPr>
      <w:b/>
      <w:spacing w:val="0"/>
    </w:rPr>
  </w:style>
  <w:style w:type="character" w:styleId="Emphasis">
    <w:name w:val="Emphasis"/>
    <w:basedOn w:val="DefaultParagraphFont"/>
    <w:qFormat/>
    <w:rsid w:val="00CE7BE6"/>
    <w:rPr>
      <w:i/>
    </w:rPr>
  </w:style>
  <w:style w:type="paragraph" w:customStyle="1" w:styleId="SuperHeading">
    <w:name w:val="SuperHeading"/>
    <w:basedOn w:val="Normal"/>
    <w:rsid w:val="00CE7BE6"/>
    <w:pPr>
      <w:spacing w:before="240" w:after="120"/>
      <w:outlineLvl w:val="0"/>
    </w:pPr>
    <w:rPr>
      <w:rFonts w:ascii="Times New Roman" w:hAnsi="Times New Roman"/>
      <w:b/>
      <w:sz w:val="32"/>
    </w:rPr>
  </w:style>
  <w:style w:type="paragraph" w:customStyle="1" w:styleId="AllowPageBreak">
    <w:name w:val="AllowPageBreak"/>
    <w:rsid w:val="00CE7B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7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B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B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BE6"/>
    <w:rPr>
      <w:rFonts w:ascii="Courier New" w:eastAsia="Times New Roman" w:hAnsi="Courier New" w:cs="Times New Roman"/>
      <w:i/>
      <w:szCs w:val="20"/>
      <w:lang w:eastAsia="en-US"/>
    </w:rPr>
  </w:style>
  <w:style w:type="paragraph" w:customStyle="1" w:styleId="HeadingBase">
    <w:name w:val="Heading Base"/>
    <w:rsid w:val="00CE7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BE6"/>
    <w:pPr>
      <w:tabs>
        <w:tab w:val="right" w:leader="dot" w:pos="9072"/>
      </w:tabs>
      <w:ind w:left="567"/>
    </w:pPr>
    <w:rPr>
      <w:szCs w:val="22"/>
    </w:rPr>
  </w:style>
  <w:style w:type="paragraph" w:customStyle="1" w:styleId="TOCBase">
    <w:name w:val="TOC Base"/>
    <w:rsid w:val="00CE7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BE6"/>
    <w:pPr>
      <w:tabs>
        <w:tab w:val="right" w:leader="dot" w:pos="9072"/>
      </w:tabs>
      <w:spacing w:before="40" w:after="40"/>
      <w:ind w:left="284"/>
    </w:pPr>
    <w:rPr>
      <w:rFonts w:ascii="Times New Roman" w:hAnsi="Times New Roman"/>
    </w:rPr>
  </w:style>
  <w:style w:type="paragraph" w:styleId="TOC1">
    <w:name w:val="toc 1"/>
    <w:basedOn w:val="TOCBase"/>
    <w:next w:val="Normal"/>
    <w:rsid w:val="00CE7B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BE6"/>
    <w:rPr>
      <w:rFonts w:ascii="Times New Roman" w:eastAsia="Times New Roman" w:hAnsi="Times New Roman" w:cs="Times New Roman"/>
      <w:sz w:val="16"/>
      <w:lang w:eastAsia="en-US"/>
    </w:rPr>
  </w:style>
  <w:style w:type="paragraph" w:styleId="Title">
    <w:name w:val="Title"/>
    <w:basedOn w:val="HeadingBase"/>
    <w:link w:val="TitleChar"/>
    <w:qFormat/>
    <w:rsid w:val="00CE7BE6"/>
    <w:pPr>
      <w:spacing w:before="5040"/>
      <w:jc w:val="center"/>
    </w:pPr>
    <w:rPr>
      <w:sz w:val="48"/>
      <w:szCs w:val="72"/>
      <w:lang w:val="en-US"/>
    </w:rPr>
  </w:style>
  <w:style w:type="character" w:customStyle="1" w:styleId="TitleChar">
    <w:name w:val="Title Char"/>
    <w:basedOn w:val="DefaultParagraphFont"/>
    <w:link w:val="Title"/>
    <w:rsid w:val="00CE7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BE6"/>
    <w:pPr>
      <w:tabs>
        <w:tab w:val="left" w:pos="3600"/>
        <w:tab w:val="left" w:pos="3958"/>
      </w:tabs>
    </w:pPr>
  </w:style>
  <w:style w:type="paragraph" w:styleId="List">
    <w:name w:val="List"/>
    <w:basedOn w:val="BodyText"/>
    <w:next w:val="BodyText"/>
    <w:rsid w:val="00CE7BE6"/>
    <w:pPr>
      <w:tabs>
        <w:tab w:val="left" w:pos="340"/>
      </w:tabs>
      <w:spacing w:before="60" w:after="60"/>
      <w:ind w:left="340" w:hanging="340"/>
    </w:pPr>
  </w:style>
  <w:style w:type="paragraph" w:customStyle="1" w:styleId="Note">
    <w:name w:val="Note"/>
    <w:basedOn w:val="BodyText"/>
    <w:rsid w:val="00CE7B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BE6"/>
    <w:pPr>
      <w:framePr w:wrap="auto" w:hAnchor="text" w:y="6049"/>
    </w:pPr>
    <w:rPr>
      <w:color w:val="000000"/>
      <w:sz w:val="40"/>
    </w:rPr>
  </w:style>
  <w:style w:type="paragraph" w:customStyle="1" w:styleId="TOCTitle">
    <w:name w:val="TOCTitle"/>
    <w:basedOn w:val="Heading1"/>
    <w:rsid w:val="00CE7BE6"/>
    <w:pPr>
      <w:spacing w:after="240"/>
      <w:jc w:val="center"/>
      <w:outlineLvl w:val="9"/>
    </w:pPr>
    <w:rPr>
      <w:caps/>
    </w:rPr>
  </w:style>
  <w:style w:type="paragraph" w:customStyle="1" w:styleId="Version">
    <w:name w:val="Version"/>
    <w:rsid w:val="00CE7B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7BE6"/>
    <w:pPr>
      <w:numPr>
        <w:numId w:val="12"/>
      </w:numPr>
      <w:tabs>
        <w:tab w:val="clear" w:pos="680"/>
      </w:tabs>
    </w:pPr>
  </w:style>
  <w:style w:type="paragraph" w:styleId="Index1">
    <w:name w:val="index 1"/>
    <w:basedOn w:val="Normal"/>
    <w:next w:val="Normal"/>
    <w:semiHidden/>
    <w:rsid w:val="00CE7BE6"/>
    <w:pPr>
      <w:keepNext w:val="0"/>
      <w:tabs>
        <w:tab w:val="right" w:pos="4176"/>
      </w:tabs>
      <w:ind w:left="198" w:hanging="198"/>
    </w:pPr>
    <w:rPr>
      <w:rFonts w:ascii="Garamond" w:hAnsi="Garamond"/>
    </w:rPr>
  </w:style>
  <w:style w:type="paragraph" w:styleId="IndexHeading">
    <w:name w:val="index heading"/>
    <w:basedOn w:val="Normal"/>
    <w:next w:val="Index1"/>
    <w:semiHidden/>
    <w:rsid w:val="00CE7BE6"/>
    <w:pPr>
      <w:spacing w:before="120" w:after="120"/>
    </w:pPr>
    <w:rPr>
      <w:rFonts w:ascii="Arial" w:hAnsi="Arial"/>
      <w:b/>
      <w:color w:val="918585"/>
      <w:sz w:val="24"/>
    </w:rPr>
  </w:style>
  <w:style w:type="paragraph" w:styleId="Header">
    <w:name w:val="header"/>
    <w:basedOn w:val="Normal"/>
    <w:link w:val="HeaderChar"/>
    <w:rsid w:val="00CE7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BE6"/>
    <w:rPr>
      <w:rFonts w:ascii="Times New Roman" w:eastAsia="Times New Roman" w:hAnsi="Times New Roman" w:cs="Times New Roman"/>
      <w:sz w:val="16"/>
      <w:szCs w:val="20"/>
      <w:lang w:val="en-GB" w:eastAsia="en-US"/>
    </w:rPr>
  </w:style>
  <w:style w:type="paragraph" w:customStyle="1" w:styleId="Chapter">
    <w:name w:val="Chapter"/>
    <w:basedOn w:val="Normal"/>
    <w:rsid w:val="00CE7BE6"/>
    <w:pPr>
      <w:spacing w:before="240"/>
    </w:pPr>
    <w:rPr>
      <w:rFonts w:ascii="Times New Roman" w:hAnsi="Times New Roman"/>
      <w:smallCaps/>
      <w:spacing w:val="80"/>
      <w:sz w:val="28"/>
    </w:rPr>
  </w:style>
  <w:style w:type="paragraph" w:customStyle="1" w:styleId="InChapter">
    <w:name w:val="InChapter"/>
    <w:basedOn w:val="Heading3"/>
    <w:rsid w:val="00CE7BE6"/>
    <w:pPr>
      <w:spacing w:after="240"/>
      <w:outlineLvl w:val="9"/>
    </w:pPr>
    <w:rPr>
      <w:noProof/>
    </w:rPr>
  </w:style>
  <w:style w:type="paragraph" w:styleId="Index2">
    <w:name w:val="index 2"/>
    <w:basedOn w:val="Normal"/>
    <w:next w:val="Normal"/>
    <w:semiHidden/>
    <w:rsid w:val="00CE7BE6"/>
    <w:pPr>
      <w:tabs>
        <w:tab w:val="right" w:pos="4176"/>
      </w:tabs>
      <w:ind w:left="568" w:hanging="284"/>
    </w:pPr>
    <w:rPr>
      <w:rFonts w:ascii="Garamond" w:hAnsi="Garamond"/>
    </w:rPr>
  </w:style>
  <w:style w:type="paragraph" w:customStyle="1" w:styleId="Byline">
    <w:name w:val="Byline"/>
    <w:rsid w:val="00CE7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BE6"/>
    <w:pPr>
      <w:tabs>
        <w:tab w:val="clear" w:pos="3600"/>
        <w:tab w:val="clear" w:pos="3958"/>
      </w:tabs>
      <w:jc w:val="right"/>
    </w:pPr>
  </w:style>
  <w:style w:type="paragraph" w:styleId="Caption">
    <w:name w:val="caption"/>
    <w:basedOn w:val="BodyText"/>
    <w:next w:val="Normal"/>
    <w:qFormat/>
    <w:rsid w:val="00CE7BE6"/>
    <w:pPr>
      <w:framePr w:w="2268" w:hSpace="181" w:vSpace="181" w:wrap="around" w:vAnchor="text" w:hAnchor="page" w:x="1135" w:y="285" w:anchorLock="1"/>
    </w:pPr>
    <w:rPr>
      <w:i/>
    </w:rPr>
  </w:style>
  <w:style w:type="paragraph" w:customStyle="1" w:styleId="MiniTOCTitle">
    <w:name w:val="MiniTOCTitle"/>
    <w:basedOn w:val="Heading4"/>
    <w:rsid w:val="00CE7BE6"/>
    <w:pPr>
      <w:spacing w:before="240"/>
      <w:outlineLvl w:val="9"/>
    </w:pPr>
    <w:rPr>
      <w:noProof/>
      <w:sz w:val="24"/>
    </w:rPr>
  </w:style>
  <w:style w:type="paragraph" w:customStyle="1" w:styleId="MiniTOCItem">
    <w:name w:val="MiniTOCItem"/>
    <w:basedOn w:val="ListBullet"/>
    <w:rsid w:val="00CE7BE6"/>
    <w:pPr>
      <w:numPr>
        <w:numId w:val="0"/>
      </w:numPr>
      <w:tabs>
        <w:tab w:val="right" w:leader="dot" w:pos="6521"/>
      </w:tabs>
      <w:spacing w:before="0" w:after="0"/>
    </w:pPr>
  </w:style>
  <w:style w:type="paragraph" w:customStyle="1" w:styleId="TOFTitle">
    <w:name w:val="TOFTitle"/>
    <w:basedOn w:val="TOCTitle"/>
    <w:rsid w:val="00CE7BE6"/>
  </w:style>
  <w:style w:type="paragraph" w:styleId="TableofFigures">
    <w:name w:val="table of figures"/>
    <w:basedOn w:val="Normal"/>
    <w:next w:val="Normal"/>
    <w:semiHidden/>
    <w:rsid w:val="00CE7BE6"/>
    <w:pPr>
      <w:tabs>
        <w:tab w:val="right" w:leader="dot" w:pos="9072"/>
      </w:tabs>
      <w:ind w:left="970" w:hanging="403"/>
    </w:pPr>
    <w:rPr>
      <w:rFonts w:ascii="Times New Roman" w:hAnsi="Times New Roman"/>
      <w:b/>
    </w:rPr>
  </w:style>
  <w:style w:type="paragraph" w:styleId="ListNumber">
    <w:name w:val="List Number"/>
    <w:basedOn w:val="List"/>
    <w:rsid w:val="00CE7BE6"/>
    <w:pPr>
      <w:numPr>
        <w:numId w:val="14"/>
      </w:numPr>
      <w:tabs>
        <w:tab w:val="clear" w:pos="340"/>
      </w:tabs>
    </w:pPr>
  </w:style>
  <w:style w:type="character" w:customStyle="1" w:styleId="WingdingSymbols">
    <w:name w:val="Wingding Symbols"/>
    <w:rsid w:val="00CE7BE6"/>
    <w:rPr>
      <w:rFonts w:ascii="Wingdings" w:hAnsi="Wingdings"/>
    </w:rPr>
  </w:style>
  <w:style w:type="paragraph" w:customStyle="1" w:styleId="TableHeading">
    <w:name w:val="Table Heading"/>
    <w:basedOn w:val="HeadingBase"/>
    <w:rsid w:val="00CE7BE6"/>
    <w:pPr>
      <w:keepLines/>
      <w:pBdr>
        <w:bottom w:val="single" w:sz="6" w:space="1" w:color="918585"/>
      </w:pBdr>
      <w:spacing w:before="240"/>
    </w:pPr>
  </w:style>
  <w:style w:type="character" w:customStyle="1" w:styleId="HotSpot">
    <w:name w:val="HotSpot"/>
    <w:rsid w:val="00CE7BE6"/>
    <w:rPr>
      <w:color w:val="0033CC"/>
      <w:u w:val="none"/>
    </w:rPr>
  </w:style>
  <w:style w:type="paragraph" w:customStyle="1" w:styleId="BodyTextRight">
    <w:name w:val="Body Text Right"/>
    <w:basedOn w:val="BodyText"/>
    <w:rsid w:val="00CE7BE6"/>
    <w:pPr>
      <w:spacing w:before="0" w:after="0"/>
      <w:jc w:val="right"/>
    </w:pPr>
  </w:style>
  <w:style w:type="paragraph" w:styleId="Index3">
    <w:name w:val="index 3"/>
    <w:basedOn w:val="ListNumber2"/>
    <w:next w:val="Normal"/>
    <w:semiHidden/>
    <w:rsid w:val="00CE7BE6"/>
    <w:pPr>
      <w:numPr>
        <w:numId w:val="0"/>
      </w:numPr>
      <w:tabs>
        <w:tab w:val="right" w:leader="dot" w:pos="4176"/>
      </w:tabs>
    </w:pPr>
  </w:style>
  <w:style w:type="paragraph" w:styleId="ListNumber2">
    <w:name w:val="List Number 2"/>
    <w:basedOn w:val="List2"/>
    <w:rsid w:val="00CE7BE6"/>
    <w:pPr>
      <w:numPr>
        <w:numId w:val="9"/>
      </w:numPr>
      <w:tabs>
        <w:tab w:val="clear" w:pos="1060"/>
      </w:tabs>
    </w:pPr>
  </w:style>
  <w:style w:type="paragraph" w:customStyle="1" w:styleId="MarginNote">
    <w:name w:val="Margin Note"/>
    <w:basedOn w:val="BodyText"/>
    <w:rsid w:val="00CE7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B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BE6"/>
    <w:rPr>
      <w:sz w:val="32"/>
    </w:rPr>
  </w:style>
  <w:style w:type="paragraph" w:customStyle="1" w:styleId="HeadingProcedure">
    <w:name w:val="Heading Procedure"/>
    <w:basedOn w:val="HeadingBase"/>
    <w:next w:val="Normal"/>
    <w:rsid w:val="00CE7BE6"/>
    <w:pPr>
      <w:tabs>
        <w:tab w:val="left" w:pos="0"/>
      </w:tabs>
      <w:spacing w:before="120" w:after="60"/>
    </w:pPr>
    <w:rPr>
      <w:i/>
      <w:color w:val="918585"/>
      <w:sz w:val="22"/>
    </w:rPr>
  </w:style>
  <w:style w:type="paragraph" w:customStyle="1" w:styleId="TableBodyText">
    <w:name w:val="Table Body Text"/>
    <w:basedOn w:val="BodyText"/>
    <w:rsid w:val="00CE7BE6"/>
    <w:pPr>
      <w:spacing w:before="60" w:after="60"/>
    </w:pPr>
  </w:style>
  <w:style w:type="paragraph" w:styleId="ListContinue">
    <w:name w:val="List Continue"/>
    <w:basedOn w:val="List"/>
    <w:rsid w:val="00CE7BE6"/>
    <w:pPr>
      <w:ind w:firstLine="0"/>
    </w:pPr>
  </w:style>
  <w:style w:type="paragraph" w:customStyle="1" w:styleId="ListNote">
    <w:name w:val="List Note"/>
    <w:basedOn w:val="List"/>
    <w:rsid w:val="00CE7BE6"/>
    <w:pPr>
      <w:pBdr>
        <w:top w:val="single" w:sz="6" w:space="2" w:color="918585"/>
        <w:bottom w:val="single" w:sz="6" w:space="2" w:color="918585"/>
      </w:pBdr>
      <w:tabs>
        <w:tab w:val="left" w:pos="1021"/>
      </w:tabs>
      <w:ind w:firstLine="0"/>
    </w:pPr>
  </w:style>
  <w:style w:type="paragraph" w:customStyle="1" w:styleId="Warning">
    <w:name w:val="Warning"/>
    <w:basedOn w:val="BodyText"/>
    <w:rsid w:val="00CE7BE6"/>
    <w:pPr>
      <w:shd w:val="clear" w:color="auto" w:fill="D9D9D9"/>
      <w:tabs>
        <w:tab w:val="left" w:pos="992"/>
      </w:tabs>
      <w:ind w:left="119" w:right="119"/>
    </w:pPr>
    <w:rPr>
      <w:sz w:val="20"/>
    </w:rPr>
  </w:style>
  <w:style w:type="paragraph" w:customStyle="1" w:styleId="MarginIcons">
    <w:name w:val="Margin Icons"/>
    <w:basedOn w:val="BodyText"/>
    <w:rsid w:val="00CE7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BE6"/>
    <w:rPr>
      <w:rFonts w:ascii="Courier New" w:hAnsi="Courier New"/>
    </w:rPr>
  </w:style>
  <w:style w:type="paragraph" w:customStyle="1" w:styleId="NoteBullet">
    <w:name w:val="Note Bullet"/>
    <w:basedOn w:val="Note"/>
    <w:rsid w:val="00CE7BE6"/>
    <w:pPr>
      <w:tabs>
        <w:tab w:val="clear" w:pos="680"/>
      </w:tabs>
      <w:spacing w:before="60" w:after="60"/>
    </w:pPr>
  </w:style>
  <w:style w:type="paragraph" w:customStyle="1" w:styleId="SubHeading2">
    <w:name w:val="SubHeading2"/>
    <w:basedOn w:val="HeadingBase"/>
    <w:rsid w:val="00CE7BE6"/>
    <w:pPr>
      <w:spacing w:before="240" w:after="60"/>
    </w:pPr>
    <w:rPr>
      <w:sz w:val="20"/>
    </w:rPr>
  </w:style>
  <w:style w:type="paragraph" w:customStyle="1" w:styleId="SubHeading1">
    <w:name w:val="SubHeading1"/>
    <w:basedOn w:val="HeadingBase"/>
    <w:rsid w:val="00CE7BE6"/>
    <w:pPr>
      <w:spacing w:before="240" w:after="60"/>
    </w:pPr>
    <w:rPr>
      <w:color w:val="918585"/>
      <w:sz w:val="22"/>
    </w:rPr>
  </w:style>
  <w:style w:type="paragraph" w:customStyle="1" w:styleId="SideHeading">
    <w:name w:val="Side Heading"/>
    <w:basedOn w:val="HeadingBase"/>
    <w:rsid w:val="00CE7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BE6"/>
    <w:pPr>
      <w:numPr>
        <w:numId w:val="10"/>
      </w:numPr>
    </w:pPr>
  </w:style>
  <w:style w:type="paragraph" w:styleId="PlainText">
    <w:name w:val="Plain Text"/>
    <w:basedOn w:val="Normal"/>
    <w:link w:val="PlainTextChar"/>
    <w:rsid w:val="00CE7BE6"/>
    <w:rPr>
      <w:sz w:val="20"/>
    </w:rPr>
  </w:style>
  <w:style w:type="character" w:customStyle="1" w:styleId="PlainTextChar">
    <w:name w:val="Plain Text Char"/>
    <w:basedOn w:val="DefaultParagraphFont"/>
    <w:link w:val="PlainText"/>
    <w:rsid w:val="00CE7BE6"/>
    <w:rPr>
      <w:rFonts w:ascii="Courier New" w:eastAsia="Times New Roman" w:hAnsi="Courier New" w:cs="Times New Roman"/>
      <w:sz w:val="20"/>
      <w:szCs w:val="20"/>
      <w:lang w:eastAsia="en-US"/>
    </w:rPr>
  </w:style>
  <w:style w:type="character" w:customStyle="1" w:styleId="MenuOption">
    <w:name w:val="Menu Option"/>
    <w:basedOn w:val="DefaultParagraphFont"/>
    <w:rsid w:val="00CE7BE6"/>
    <w:rPr>
      <w:b/>
      <w:smallCaps/>
    </w:rPr>
  </w:style>
  <w:style w:type="paragraph" w:customStyle="1" w:styleId="TableListNumber">
    <w:name w:val="Table List Number"/>
    <w:basedOn w:val="ListNumber"/>
    <w:rsid w:val="00CE7BE6"/>
    <w:pPr>
      <w:numPr>
        <w:numId w:val="0"/>
      </w:numPr>
    </w:pPr>
  </w:style>
  <w:style w:type="paragraph" w:styleId="TOC4">
    <w:name w:val="toc 4"/>
    <w:basedOn w:val="TOCBase"/>
    <w:next w:val="Normal"/>
    <w:semiHidden/>
    <w:rsid w:val="00CE7BE6"/>
    <w:pPr>
      <w:tabs>
        <w:tab w:val="right" w:leader="dot" w:pos="9071"/>
      </w:tabs>
      <w:ind w:left="1701"/>
    </w:pPr>
  </w:style>
  <w:style w:type="paragraph" w:customStyle="1" w:styleId="ListAlpha">
    <w:name w:val="List Alpha"/>
    <w:basedOn w:val="List"/>
    <w:rsid w:val="00CE7BE6"/>
    <w:pPr>
      <w:numPr>
        <w:numId w:val="8"/>
      </w:numPr>
    </w:pPr>
  </w:style>
  <w:style w:type="paragraph" w:customStyle="1" w:styleId="ListAlpha2">
    <w:name w:val="List Alpha 2"/>
    <w:basedOn w:val="List2"/>
    <w:rsid w:val="00CE7BE6"/>
    <w:pPr>
      <w:numPr>
        <w:numId w:val="7"/>
      </w:numPr>
    </w:pPr>
  </w:style>
  <w:style w:type="paragraph" w:styleId="List2">
    <w:name w:val="List 2"/>
    <w:basedOn w:val="BodyText"/>
    <w:rsid w:val="00CE7BE6"/>
    <w:pPr>
      <w:tabs>
        <w:tab w:val="left" w:pos="680"/>
      </w:tabs>
      <w:spacing w:before="60" w:after="60"/>
      <w:ind w:left="680" w:hanging="340"/>
    </w:pPr>
  </w:style>
  <w:style w:type="paragraph" w:styleId="List3">
    <w:name w:val="List 3"/>
    <w:basedOn w:val="BodyText"/>
    <w:rsid w:val="00CE7BE6"/>
    <w:pPr>
      <w:tabs>
        <w:tab w:val="left" w:pos="1021"/>
      </w:tabs>
      <w:spacing w:before="60" w:after="60"/>
      <w:ind w:left="1020" w:hanging="340"/>
    </w:pPr>
  </w:style>
  <w:style w:type="paragraph" w:styleId="List4">
    <w:name w:val="List 4"/>
    <w:basedOn w:val="BodyText"/>
    <w:rsid w:val="00CE7BE6"/>
    <w:pPr>
      <w:tabs>
        <w:tab w:val="left" w:pos="1361"/>
      </w:tabs>
      <w:spacing w:before="60" w:after="60"/>
      <w:ind w:left="1361" w:hanging="340"/>
    </w:pPr>
  </w:style>
  <w:style w:type="paragraph" w:styleId="List5">
    <w:name w:val="List 5"/>
    <w:basedOn w:val="BodyText"/>
    <w:rsid w:val="00CE7BE6"/>
    <w:pPr>
      <w:tabs>
        <w:tab w:val="left" w:pos="1701"/>
      </w:tabs>
      <w:spacing w:before="60" w:after="60"/>
      <w:ind w:left="1701" w:hanging="340"/>
    </w:pPr>
  </w:style>
  <w:style w:type="paragraph" w:styleId="ListBullet3">
    <w:name w:val="List Bullet 3"/>
    <w:basedOn w:val="List3"/>
    <w:rsid w:val="00CE7BE6"/>
    <w:pPr>
      <w:numPr>
        <w:numId w:val="13"/>
      </w:numPr>
      <w:tabs>
        <w:tab w:val="clear" w:pos="1021"/>
      </w:tabs>
      <w:ind w:left="1037" w:hanging="357"/>
    </w:pPr>
  </w:style>
  <w:style w:type="paragraph" w:styleId="ListBullet4">
    <w:name w:val="List Bullet 4"/>
    <w:basedOn w:val="List4"/>
    <w:rsid w:val="00CE7BE6"/>
    <w:pPr>
      <w:numPr>
        <w:numId w:val="2"/>
      </w:numPr>
      <w:tabs>
        <w:tab w:val="clear" w:pos="1361"/>
      </w:tabs>
    </w:pPr>
  </w:style>
  <w:style w:type="paragraph" w:styleId="ListBullet5">
    <w:name w:val="List Bullet 5"/>
    <w:basedOn w:val="List5"/>
    <w:rsid w:val="00CE7BE6"/>
    <w:pPr>
      <w:numPr>
        <w:numId w:val="3"/>
      </w:numPr>
    </w:pPr>
  </w:style>
  <w:style w:type="paragraph" w:styleId="ListContinue2">
    <w:name w:val="List Continue 2"/>
    <w:basedOn w:val="List2"/>
    <w:rsid w:val="00CE7BE6"/>
    <w:pPr>
      <w:ind w:firstLine="0"/>
    </w:pPr>
  </w:style>
  <w:style w:type="paragraph" w:styleId="ListContinue3">
    <w:name w:val="List Continue 3"/>
    <w:basedOn w:val="List3"/>
    <w:rsid w:val="00CE7BE6"/>
    <w:pPr>
      <w:ind w:left="1021" w:firstLine="0"/>
    </w:pPr>
  </w:style>
  <w:style w:type="paragraph" w:styleId="ListContinue4">
    <w:name w:val="List Continue 4"/>
    <w:basedOn w:val="List4"/>
    <w:rsid w:val="00CE7BE6"/>
    <w:pPr>
      <w:ind w:firstLine="0"/>
    </w:pPr>
  </w:style>
  <w:style w:type="paragraph" w:styleId="ListContinue5">
    <w:name w:val="List Continue 5"/>
    <w:basedOn w:val="List5"/>
    <w:rsid w:val="00CE7BE6"/>
    <w:pPr>
      <w:ind w:firstLine="0"/>
    </w:pPr>
  </w:style>
  <w:style w:type="paragraph" w:styleId="ListNumber3">
    <w:name w:val="List Number 3"/>
    <w:basedOn w:val="List3"/>
    <w:rsid w:val="00CE7BE6"/>
    <w:pPr>
      <w:numPr>
        <w:numId w:val="4"/>
      </w:numPr>
    </w:pPr>
  </w:style>
  <w:style w:type="paragraph" w:styleId="ListNumber4">
    <w:name w:val="List Number 4"/>
    <w:basedOn w:val="List4"/>
    <w:rsid w:val="00CE7BE6"/>
    <w:pPr>
      <w:numPr>
        <w:numId w:val="5"/>
      </w:numPr>
    </w:pPr>
  </w:style>
  <w:style w:type="paragraph" w:styleId="ListNumber5">
    <w:name w:val="List Number 5"/>
    <w:basedOn w:val="List5"/>
    <w:rsid w:val="00CE7BE6"/>
    <w:pPr>
      <w:numPr>
        <w:numId w:val="6"/>
      </w:numPr>
    </w:pPr>
  </w:style>
  <w:style w:type="paragraph" w:styleId="BlockText">
    <w:name w:val="Block Text"/>
    <w:basedOn w:val="Normal"/>
    <w:rsid w:val="00CE7BE6"/>
    <w:pPr>
      <w:spacing w:after="120"/>
      <w:ind w:left="1440" w:right="1440"/>
    </w:pPr>
  </w:style>
  <w:style w:type="character" w:customStyle="1" w:styleId="Subscript">
    <w:name w:val="Subscript"/>
    <w:basedOn w:val="DefaultParagraphFont"/>
    <w:rsid w:val="00CE7BE6"/>
    <w:rPr>
      <w:sz w:val="16"/>
      <w:vertAlign w:val="subscript"/>
    </w:rPr>
  </w:style>
  <w:style w:type="character" w:customStyle="1" w:styleId="Superscript">
    <w:name w:val="Superscript"/>
    <w:basedOn w:val="DefaultParagraphFont"/>
    <w:rsid w:val="00CE7BE6"/>
    <w:rPr>
      <w:sz w:val="16"/>
      <w:vertAlign w:val="superscript"/>
    </w:rPr>
  </w:style>
  <w:style w:type="character" w:customStyle="1" w:styleId="Symbols">
    <w:name w:val="Symbols"/>
    <w:basedOn w:val="DefaultParagraphFont"/>
    <w:rsid w:val="00CE7BE6"/>
    <w:rPr>
      <w:rFonts w:ascii="Symbol" w:hAnsi="Symbol"/>
    </w:rPr>
  </w:style>
  <w:style w:type="character" w:customStyle="1" w:styleId="MenuOptions">
    <w:name w:val="Menu Options"/>
    <w:basedOn w:val="DefaultParagraphFont"/>
    <w:rsid w:val="00CE7BE6"/>
    <w:rPr>
      <w:rFonts w:ascii="Arial Narrow" w:hAnsi="Arial Narrow"/>
      <w:smallCaps/>
    </w:rPr>
  </w:style>
  <w:style w:type="character" w:customStyle="1" w:styleId="Buttons">
    <w:name w:val="Buttons"/>
    <w:basedOn w:val="DefaultParagraphFont"/>
    <w:rsid w:val="00CE7BE6"/>
    <w:rPr>
      <w:b/>
    </w:rPr>
  </w:style>
  <w:style w:type="character" w:customStyle="1" w:styleId="Underlined">
    <w:name w:val="Underlined"/>
    <w:basedOn w:val="DefaultParagraphFont"/>
    <w:rsid w:val="00CE7BE6"/>
    <w:rPr>
      <w:u w:val="single"/>
    </w:rPr>
  </w:style>
  <w:style w:type="paragraph" w:customStyle="1" w:styleId="TableBodyTextRight">
    <w:name w:val="Table Body Text Right"/>
    <w:basedOn w:val="TableBodyText"/>
    <w:rsid w:val="00CE7BE6"/>
    <w:pPr>
      <w:widowControl w:val="0"/>
      <w:autoSpaceDE w:val="0"/>
      <w:autoSpaceDN w:val="0"/>
      <w:adjustRightInd w:val="0"/>
      <w:jc w:val="right"/>
    </w:pPr>
    <w:rPr>
      <w:rFonts w:cs="Arial"/>
      <w:szCs w:val="18"/>
    </w:rPr>
  </w:style>
  <w:style w:type="paragraph" w:customStyle="1" w:styleId="CopyrightText">
    <w:name w:val="Copyright Text"/>
    <w:basedOn w:val="BodyText"/>
    <w:rsid w:val="00CE7BE6"/>
    <w:rPr>
      <w:sz w:val="18"/>
    </w:rPr>
  </w:style>
  <w:style w:type="paragraph" w:customStyle="1" w:styleId="BodySmallRight">
    <w:name w:val="Body Small Right"/>
    <w:basedOn w:val="BodyTextRight"/>
    <w:rsid w:val="00CE7BE6"/>
    <w:rPr>
      <w:sz w:val="18"/>
      <w:szCs w:val="18"/>
    </w:rPr>
  </w:style>
  <w:style w:type="paragraph" w:customStyle="1" w:styleId="MarginEdition">
    <w:name w:val="Margin Edition"/>
    <w:basedOn w:val="MarginNote"/>
    <w:rsid w:val="00CE7BE6"/>
    <w:pPr>
      <w:spacing w:before="0" w:after="0"/>
    </w:pPr>
    <w:rPr>
      <w:rFonts w:ascii="Times New Roman" w:hAnsi="Times New Roman"/>
      <w:color w:val="999999"/>
    </w:rPr>
  </w:style>
  <w:style w:type="paragraph" w:customStyle="1" w:styleId="Spacer">
    <w:name w:val="Spacer"/>
    <w:basedOn w:val="Normal"/>
    <w:rsid w:val="00CE7BE6"/>
    <w:rPr>
      <w:sz w:val="2"/>
      <w:szCs w:val="2"/>
    </w:rPr>
  </w:style>
  <w:style w:type="character" w:customStyle="1" w:styleId="Small">
    <w:name w:val="Small"/>
    <w:basedOn w:val="DefaultParagraphFont"/>
    <w:rsid w:val="00CE7BE6"/>
    <w:rPr>
      <w:sz w:val="16"/>
    </w:rPr>
  </w:style>
  <w:style w:type="paragraph" w:customStyle="1" w:styleId="WideTable">
    <w:name w:val="Wide Table"/>
    <w:basedOn w:val="Normal"/>
    <w:rsid w:val="00CE7BE6"/>
    <w:pPr>
      <w:ind w:left="-1418"/>
    </w:pPr>
    <w:rPr>
      <w:sz w:val="2"/>
      <w:szCs w:val="2"/>
    </w:rPr>
  </w:style>
  <w:style w:type="character" w:styleId="PageNumber">
    <w:name w:val="page number"/>
    <w:basedOn w:val="DefaultParagraphFont"/>
    <w:rsid w:val="00CE7BE6"/>
  </w:style>
  <w:style w:type="paragraph" w:styleId="Quote">
    <w:name w:val="Quote"/>
    <w:basedOn w:val="Heading1"/>
    <w:link w:val="QuoteChar"/>
    <w:qFormat/>
    <w:rsid w:val="00CE7BE6"/>
    <w:rPr>
      <w:b w:val="0"/>
      <w:sz w:val="72"/>
      <w:szCs w:val="72"/>
      <w:lang w:val="en-NZ"/>
    </w:rPr>
  </w:style>
  <w:style w:type="character" w:customStyle="1" w:styleId="QuoteChar">
    <w:name w:val="Quote Char"/>
    <w:basedOn w:val="DefaultParagraphFont"/>
    <w:link w:val="Quote"/>
    <w:rsid w:val="00CE7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BE6"/>
    <w:pPr>
      <w:pageBreakBefore/>
    </w:pPr>
  </w:style>
  <w:style w:type="paragraph" w:customStyle="1" w:styleId="Border">
    <w:name w:val="Border"/>
    <w:basedOn w:val="Normal"/>
    <w:qFormat/>
    <w:rsid w:val="00CE7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BE6"/>
    <w:rPr>
      <w:b/>
      <w:bCs/>
      <w:i/>
      <w:iCs/>
      <w:color w:val="auto"/>
    </w:rPr>
  </w:style>
  <w:style w:type="paragraph" w:styleId="IntenseQuote">
    <w:name w:val="Intense Quote"/>
    <w:basedOn w:val="Normal"/>
    <w:next w:val="Normal"/>
    <w:link w:val="IntenseQuoteChar"/>
    <w:uiPriority w:val="30"/>
    <w:qFormat/>
    <w:rsid w:val="00CE7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B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BE6"/>
    <w:rPr>
      <w:smallCaps/>
      <w:color w:val="auto"/>
      <w:u w:val="single"/>
    </w:rPr>
  </w:style>
  <w:style w:type="character" w:styleId="IntenseReference">
    <w:name w:val="Intense Reference"/>
    <w:basedOn w:val="DefaultParagraphFont"/>
    <w:uiPriority w:val="32"/>
    <w:qFormat/>
    <w:rsid w:val="00CE7BE6"/>
    <w:rPr>
      <w:b/>
      <w:bCs/>
      <w:smallCaps/>
      <w:color w:val="auto"/>
      <w:spacing w:val="5"/>
      <w:u w:val="single"/>
    </w:rPr>
  </w:style>
  <w:style w:type="paragraph" w:customStyle="1" w:styleId="2ColumnHeading">
    <w:name w:val="2Column Heading"/>
    <w:basedOn w:val="BodyText"/>
    <w:qFormat/>
    <w:rsid w:val="00CE7BE6"/>
    <w:pPr>
      <w:spacing w:after="60"/>
      <w:ind w:left="-2268"/>
    </w:pPr>
    <w:rPr>
      <w:b/>
    </w:rPr>
  </w:style>
  <w:style w:type="paragraph" w:customStyle="1" w:styleId="Heading1TOC">
    <w:name w:val="Heading1 TOC"/>
    <w:basedOn w:val="Normal"/>
    <w:qFormat/>
    <w:rsid w:val="00CE7BE6"/>
    <w:pPr>
      <w:spacing w:before="240" w:after="120"/>
    </w:pPr>
    <w:rPr>
      <w:rFonts w:ascii="Times New Roman" w:hAnsi="Times New Roman"/>
      <w:b/>
      <w:sz w:val="32"/>
    </w:rPr>
  </w:style>
  <w:style w:type="paragraph" w:customStyle="1" w:styleId="Heading2TOC">
    <w:name w:val="Heading2 TOC"/>
    <w:basedOn w:val="Normal"/>
    <w:qFormat/>
    <w:rsid w:val="00CE7BE6"/>
    <w:pPr>
      <w:spacing w:before="240" w:after="60"/>
    </w:pPr>
    <w:rPr>
      <w:rFonts w:ascii="Times New Roman" w:hAnsi="Times New Roman"/>
      <w:b/>
      <w:sz w:val="28"/>
    </w:rPr>
  </w:style>
  <w:style w:type="character" w:customStyle="1" w:styleId="Underline">
    <w:name w:val="Underline"/>
    <w:basedOn w:val="DefaultParagraphFont"/>
    <w:qFormat/>
    <w:rsid w:val="00CE7BE6"/>
    <w:rPr>
      <w:u w:val="single"/>
    </w:rPr>
  </w:style>
  <w:style w:type="character" w:customStyle="1" w:styleId="BoldandItalics">
    <w:name w:val="Bold and Italics"/>
    <w:qFormat/>
    <w:rsid w:val="00CE7BE6"/>
    <w:rPr>
      <w:b/>
      <w:i/>
      <w:u w:val="none"/>
    </w:rPr>
  </w:style>
  <w:style w:type="paragraph" w:styleId="BalloonText">
    <w:name w:val="Balloon Text"/>
    <w:basedOn w:val="Normal"/>
    <w:link w:val="BalloonTextChar"/>
    <w:rsid w:val="00CE7BE6"/>
    <w:rPr>
      <w:rFonts w:ascii="Tahoma" w:hAnsi="Tahoma" w:cs="Tahoma"/>
      <w:sz w:val="16"/>
      <w:szCs w:val="16"/>
    </w:rPr>
  </w:style>
  <w:style w:type="character" w:customStyle="1" w:styleId="BalloonTextChar">
    <w:name w:val="Balloon Text Char"/>
    <w:basedOn w:val="DefaultParagraphFont"/>
    <w:link w:val="BalloonText"/>
    <w:rsid w:val="00CE7B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B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B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BE6"/>
    <w:rPr>
      <w:b/>
      <w:color w:val="660033"/>
      <w:spacing w:val="0"/>
    </w:rPr>
  </w:style>
  <w:style w:type="paragraph" w:customStyle="1" w:styleId="Nameditemlist">
    <w:name w:val="Named item list"/>
    <w:basedOn w:val="BodyText"/>
    <w:qFormat/>
    <w:rsid w:val="00CE7BE6"/>
    <w:pPr>
      <w:tabs>
        <w:tab w:val="left" w:pos="2835"/>
      </w:tabs>
      <w:ind w:left="2835" w:hanging="2835"/>
    </w:pPr>
  </w:style>
  <w:style w:type="paragraph" w:customStyle="1" w:styleId="BodyTextnopadding">
    <w:name w:val="Body Text no padding"/>
    <w:basedOn w:val="BodyText"/>
    <w:qFormat/>
    <w:rsid w:val="00CE7BE6"/>
    <w:pPr>
      <w:spacing w:before="0" w:after="0"/>
    </w:pPr>
  </w:style>
  <w:style w:type="paragraph" w:customStyle="1" w:styleId="BodyTextBold">
    <w:name w:val="Body Text Bold"/>
    <w:basedOn w:val="BodyText"/>
    <w:qFormat/>
    <w:rsid w:val="00CE7BE6"/>
    <w:rPr>
      <w:b/>
    </w:rPr>
  </w:style>
  <w:style w:type="character" w:styleId="Hyperlink">
    <w:name w:val="Hyperlink"/>
    <w:basedOn w:val="DefaultParagraphFont"/>
    <w:uiPriority w:val="99"/>
    <w:unhideWhenUsed/>
    <w:rsid w:val="001602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5190</Characters>
  <Application>Microsoft Office Word</Application>
  <DocSecurity>0</DocSecurity>
  <Lines>178</Lines>
  <Paragraphs>101</Paragraphs>
  <ScaleCrop>false</ScaleCrop>
  <Company>Author-it Software Corporation Ltd.</Company>
  <LinksUpToDate>false</LinksUpToDate>
  <CharactersWithSpaces>5881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ICTNWK510 Develop, implement and evaluate system and application security</dc:title>
  <dc:subject>Approved</dc:subject>
  <dc:creator>PwC’s Skills for Australia</dc:creator>
  <cp:keywords>Release: 1</cp:keywords>
  <dc:description>Review Date: 12 April 2008</dc:description>
  <cp:lastModifiedBy>HSD_TPCMSd.prod</cp:lastModifiedBy>
  <cp:revision>3</cp:revision>
  <dcterms:created xsi:type="dcterms:W3CDTF">2019-09-02T01:49:00Z</dcterms:created>
  <dcterms:modified xsi:type="dcterms:W3CDTF">2019-09-02T01:49:00Z</dcterms:modified>
</cp:coreProperties>
</file>