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B01" w:rsidP="00A77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ICTNWK502 Implement secure encryption technologies</w:t>
      </w:r>
      <w:r>
        <w:fldChar w:fldCharType="end"/>
      </w:r>
    </w:p>
    <w:p w:rsidR="00A77B01" w:rsidP="00A77B01">
      <w:pPr>
        <w:pStyle w:val="Version"/>
        <w:sectPr w:rsidSect="00334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843" w:rsidP="00334843">
      <w:pPr>
        <w:pStyle w:val="SuperHeading"/>
      </w:pPr>
      <w:r w:rsidRPr="00334843">
        <w:t>ICTNWK502 Implement secure encryption technologies</w:t>
      </w:r>
    </w:p>
    <w:p w:rsidR="00000000" w:rsidRPr="00334843" w:rsidP="00334843">
      <w:pPr>
        <w:pStyle w:val="Heading1"/>
      </w:pPr>
      <w:bookmarkStart w:id="1" w:name="O_698664"/>
      <w:bookmarkEnd w:id="1"/>
      <w:r w:rsidRPr="003348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rPr>
                <w:rStyle w:val="SpecialBold"/>
              </w:rPr>
              <w:t>Comments</w:t>
            </w:r>
          </w:p>
        </w:tc>
      </w:tr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t>This version first released with ICT Information and Communications Technology Training Package Version 1.0.</w:t>
            </w:r>
          </w:p>
        </w:tc>
      </w:tr>
    </w:tbl>
    <w:p w:rsidR="00000000" w:rsidRPr="00334843" w:rsidP="00334843">
      <w:pPr>
        <w:pStyle w:val="BodyText"/>
      </w:pPr>
    </w:p>
    <w:p w:rsidR="00000000" w:rsidRPr="00334843" w:rsidP="00334843">
      <w:pPr>
        <w:pStyle w:val="AllowPageBreak"/>
      </w:pPr>
    </w:p>
    <w:p w:rsidR="00000000" w:rsidRPr="00334843" w:rsidP="00334843">
      <w:pPr>
        <w:pStyle w:val="Heading1"/>
      </w:pPr>
      <w:bookmarkStart w:id="2" w:name="O_698665"/>
      <w:bookmarkEnd w:id="2"/>
      <w:r w:rsidRPr="00334843">
        <w:t>Application</w:t>
      </w:r>
    </w:p>
    <w:p w:rsidR="00000000" w:rsidRPr="00334843" w:rsidP="00A77B01">
      <w:pPr>
        <w:pStyle w:val="BodyText"/>
      </w:pPr>
      <w:r w:rsidRPr="00334843">
        <w:t>This unit describes the skills and knowledge required to en</w:t>
      </w:r>
      <w:r w:rsidRPr="00334843">
        <w:t>sure secure file encryption is selected, implemented and monitored on a computer network or local environment.</w:t>
      </w:r>
    </w:p>
    <w:p w:rsidR="00000000" w:rsidRPr="00334843" w:rsidP="00A77B01">
      <w:pPr>
        <w:pStyle w:val="BodyText"/>
      </w:pPr>
      <w:r w:rsidRPr="00334843">
        <w:t>It applies to individuals working as information and communications technology (ICT) professionals who may select, implement and monitor a secur</w:t>
      </w:r>
      <w:r w:rsidRPr="00334843">
        <w:t>e encryption environment in any size enterprise.</w:t>
      </w:r>
    </w:p>
    <w:p w:rsidR="00000000" w:rsidRPr="00334843" w:rsidP="00A77B01">
      <w:pPr>
        <w:pStyle w:val="BodyText"/>
      </w:pPr>
      <w:r w:rsidRPr="00334843">
        <w:t>No licensing, legislative or certification requirements apply to this unit at the time of publication.</w:t>
      </w:r>
    </w:p>
    <w:p w:rsidR="00000000" w:rsidRPr="00334843" w:rsidP="00334843">
      <w:pPr>
        <w:pStyle w:val="Heading1"/>
      </w:pPr>
      <w:bookmarkStart w:id="3" w:name="O_698668"/>
      <w:bookmarkEnd w:id="3"/>
      <w:r w:rsidRPr="00334843">
        <w:t>Unit Sector</w:t>
      </w:r>
    </w:p>
    <w:p w:rsidR="00000000" w:rsidRPr="00334843" w:rsidP="00A77B01">
      <w:pPr>
        <w:pStyle w:val="BodyText"/>
      </w:pPr>
      <w:r w:rsidRPr="00334843">
        <w:t>Networking</w:t>
      </w:r>
    </w:p>
    <w:p w:rsidR="00000000" w:rsidRPr="00334843" w:rsidP="00334843">
      <w:pPr>
        <w:pStyle w:val="Heading1"/>
      </w:pPr>
      <w:bookmarkStart w:id="4" w:name="O_698669"/>
      <w:bookmarkEnd w:id="4"/>
      <w:r w:rsidRPr="003348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rPr>
                <w:rStyle w:val="SpecialBold"/>
              </w:rPr>
              <w:t>PERFORMANCE CRITERIA</w:t>
            </w:r>
          </w:p>
        </w:tc>
      </w:tr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 Determine encryption methods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t>1.1 Analyse enterprise data security requirements</w:t>
            </w:r>
          </w:p>
          <w:p w:rsidR="00000000" w:rsidRPr="00334843" w:rsidP="00334843">
            <w:pPr>
              <w:pStyle w:val="BodyText"/>
            </w:pPr>
            <w:r w:rsidRPr="00334843">
              <w:t xml:space="preserve">1.2 Create a </w:t>
            </w:r>
            <w:r w:rsidRPr="00334843">
              <w:t>new or review an existing security plan to determine appropriate encryption methods</w:t>
            </w:r>
          </w:p>
          <w:p w:rsidR="00000000" w:rsidRPr="00334843" w:rsidP="00334843">
            <w:pPr>
              <w:pStyle w:val="BodyText"/>
            </w:pPr>
            <w:r w:rsidRPr="00334843">
              <w:t>1.3 Review a range of encryption technologies and rank the most appropriate options</w:t>
            </w:r>
          </w:p>
          <w:p w:rsidR="00000000" w:rsidRPr="00334843" w:rsidP="00334843">
            <w:pPr>
              <w:pStyle w:val="BodyText"/>
            </w:pPr>
            <w:r w:rsidRPr="00334843">
              <w:t>1.4 Assess the costs associated with each encryption option</w:t>
            </w:r>
          </w:p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1.5 Document encryption opti</w:t>
            </w:r>
            <w:r w:rsidRPr="00334843">
              <w:t xml:space="preserve">ons and costs, and forward to </w:t>
            </w:r>
            <w:r w:rsidRPr="00334843">
              <w:t>appropriate person for decision</w:t>
            </w:r>
          </w:p>
        </w:tc>
      </w:tr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2. Implement encryption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t>2.1 Apply encryption technologies to the enterprise system</w:t>
            </w:r>
          </w:p>
          <w:p w:rsidR="00000000" w:rsidRPr="00334843" w:rsidP="00334843">
            <w:pPr>
              <w:pStyle w:val="BodyText"/>
            </w:pPr>
            <w:r w:rsidRPr="00334843">
              <w:t>2.2 Analyse effect of encryption technologies on user roles and responsibilities</w:t>
            </w:r>
          </w:p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2.3 Inform user of new encryption technologies and the effect it has on their responsibilities</w:t>
            </w:r>
          </w:p>
        </w:tc>
      </w:tr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3. Monitor encryption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t>3.1 Analyse implementation of the encryption technologies, confirming function and performance</w:t>
            </w:r>
          </w:p>
          <w:p w:rsidR="00000000" w:rsidRPr="00334843" w:rsidP="00334843">
            <w:pPr>
              <w:pStyle w:val="BodyText"/>
            </w:pPr>
            <w:r w:rsidRPr="00334843">
              <w:t>3.2 Review help desk records for problems c</w:t>
            </w:r>
            <w:r w:rsidRPr="00334843">
              <w:t>oncerning implementation and take appropriate action</w:t>
            </w:r>
          </w:p>
          <w:p w:rsidR="00000000" w:rsidRPr="00334843" w:rsidP="00334843">
            <w:pPr>
              <w:pStyle w:val="BodyText"/>
            </w:pPr>
            <w:r w:rsidRPr="00334843">
              <w:t>3.3 Review system logs for encryption issues and compromises</w:t>
            </w:r>
          </w:p>
          <w:p w:rsidR="00000000" w:rsidRPr="00334843" w:rsidP="00334843">
            <w:pPr>
              <w:pStyle w:val="BodyText"/>
            </w:pPr>
            <w:r w:rsidRPr="00334843">
              <w:t>3.4 Document encryption issues and compromises, and notify appropriate person</w:t>
            </w:r>
          </w:p>
        </w:tc>
      </w:tr>
    </w:tbl>
    <w:p w:rsidR="00000000" w:rsidRPr="00334843" w:rsidP="00334843">
      <w:pPr>
        <w:pStyle w:val="BodyText"/>
      </w:pPr>
    </w:p>
    <w:p w:rsidR="00000000" w:rsidRPr="00334843" w:rsidP="00334843">
      <w:pPr>
        <w:pStyle w:val="AllowPageBreak"/>
      </w:pPr>
    </w:p>
    <w:p w:rsidR="00000000" w:rsidRPr="00334843" w:rsidP="00334843">
      <w:pPr>
        <w:pStyle w:val="Heading1"/>
      </w:pPr>
      <w:bookmarkStart w:id="5" w:name="O_698670"/>
      <w:bookmarkEnd w:id="5"/>
      <w:r w:rsidRPr="00334843">
        <w:t>Foundation Skills</w:t>
      </w:r>
    </w:p>
    <w:p w:rsidR="00000000" w:rsidRPr="00A77B01" w:rsidP="00A77B01">
      <w:pPr>
        <w:pStyle w:val="BodyText"/>
        <w:rPr>
          <w:i/>
        </w:rPr>
      </w:pPr>
      <w:r w:rsidRPr="00A77B01">
        <w:rPr>
          <w:rStyle w:val="Emphasis"/>
        </w:rPr>
        <w:t>This section describes lang</w:t>
      </w:r>
      <w:r w:rsidRPr="00A77B01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rPr>
                <w:rStyle w:val="SpecialBold"/>
              </w:rPr>
              <w:t>Description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ListBullet"/>
              <w:rPr>
                <w:lang w:val="en-NZ"/>
              </w:rPr>
            </w:pPr>
            <w:r w:rsidRPr="00334843">
              <w:t>Gathers, interprets and analyses technical data to determine security requirements and help desk records to interpret technical compromises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1.1, 1.3, 1.5, 3.4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ListBullet"/>
              <w:rPr>
                <w:lang w:val="en-NZ"/>
              </w:rPr>
            </w:pPr>
            <w:r w:rsidRPr="00334843">
              <w:t>Prepares workplace documentation that incorporates an evaluation of technical informati</w:t>
            </w:r>
            <w:r w:rsidRPr="00334843">
              <w:t>on and specialised and cohesive language in a format and style appropriate to a specific audience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2.3, 3.4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ListBullet"/>
              <w:rPr>
                <w:lang w:val="en-NZ"/>
              </w:rPr>
            </w:pPr>
            <w:r w:rsidRPr="00334843">
              <w:t>Articulates requirements and responsibilities clearly and distinctively, using technical language appropriate to audience and en</w:t>
            </w:r>
            <w:r w:rsidRPr="00334843">
              <w:t>vironment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ListBullet"/>
              <w:rPr>
                <w:lang w:val="en-NZ"/>
              </w:rPr>
            </w:pPr>
            <w:r w:rsidRPr="00334843">
              <w:t>Uses mathematical formulas and calculations to undertake a cost-benefit analysis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ListBullet"/>
              <w:rPr>
                <w:lang w:val="en-NZ"/>
              </w:rPr>
            </w:pPr>
            <w:r w:rsidRPr="00334843">
              <w:t>Recognises and follows explicit and implicit protocols, and meets expectations associated with own role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ListBullet"/>
              <w:rPr>
                <w:lang w:val="en-NZ"/>
              </w:rPr>
            </w:pPr>
            <w:r w:rsidRPr="00334843">
              <w:t>Selects the appropriate form, channel and mode of communication for a specific purpose relevant to own role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1.3, 2.1, 2.2,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ListBullet"/>
            </w:pPr>
            <w:r w:rsidRPr="00334843">
              <w:t>Uses a combination of formal, logical planning processes and an increasingly in</w:t>
            </w:r>
            <w:r w:rsidRPr="00334843">
              <w:t>tuitive understanding of context to determine data security threats, risks and countermeasures</w:t>
            </w:r>
          </w:p>
          <w:p w:rsidR="00000000" w:rsidRPr="00334843" w:rsidP="00334843">
            <w:pPr>
              <w:pStyle w:val="ListBullet"/>
            </w:pPr>
            <w:r w:rsidRPr="00334843">
              <w:t>Manages and maintains data securely and actively monitors technology, notifying others if security becomes compromised</w:t>
            </w:r>
          </w:p>
          <w:p w:rsidR="00000000" w:rsidRPr="00334843" w:rsidP="00334843">
            <w:pPr>
              <w:pStyle w:val="ListBullet"/>
            </w:pPr>
            <w:r w:rsidRPr="00334843">
              <w:t>Understands the purposes, specific functions and key features of common digital systems and tools, and operates them effectively to complete routine tasks</w:t>
            </w:r>
          </w:p>
          <w:p w:rsidR="00000000" w:rsidRPr="00334843" w:rsidP="00334843">
            <w:pPr>
              <w:pStyle w:val="ListBullet"/>
            </w:pPr>
            <w:r w:rsidRPr="00334843">
              <w:t>Initiates standard procedures when responding to familiar problems to troubleshoot, debug and correct</w:t>
            </w:r>
            <w:r w:rsidRPr="00334843">
              <w:t xml:space="preserve"> connectivity and security issues</w:t>
            </w:r>
          </w:p>
        </w:tc>
      </w:tr>
    </w:tbl>
    <w:p w:rsidR="00000000" w:rsidRPr="00334843" w:rsidP="00334843">
      <w:pPr>
        <w:pStyle w:val="BodyText"/>
      </w:pPr>
    </w:p>
    <w:p w:rsidR="00000000" w:rsidRPr="00334843" w:rsidP="00334843">
      <w:pPr>
        <w:pStyle w:val="AllowPageBreak"/>
      </w:pPr>
    </w:p>
    <w:p w:rsidR="00000000" w:rsidRPr="00334843" w:rsidP="00334843">
      <w:pPr>
        <w:pStyle w:val="Heading1"/>
      </w:pPr>
      <w:bookmarkStart w:id="6" w:name="O_698672"/>
      <w:bookmarkEnd w:id="6"/>
      <w:r w:rsidRPr="0033484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10"/>
        <w:gridCol w:w="1672"/>
      </w:tblGrid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Code and title</w:t>
            </w:r>
          </w:p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Code and title</w:t>
            </w:r>
          </w:p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rPr>
                <w:rStyle w:val="SpecialBold"/>
              </w:rPr>
              <w:t>Equivalence status</w:t>
            </w:r>
          </w:p>
        </w:tc>
      </w:tr>
      <w:tr w:rsidTr="00A77B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ICTNWK502 Implement secure encryption technologies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ICANWK502A Implement secure encryption technologies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t>Equivalent unit</w:t>
            </w:r>
          </w:p>
        </w:tc>
      </w:tr>
    </w:tbl>
    <w:p w:rsidR="00000000" w:rsidRPr="00334843" w:rsidP="00334843">
      <w:pPr>
        <w:pStyle w:val="BodyText"/>
      </w:pPr>
    </w:p>
    <w:p w:rsidR="00000000" w:rsidRPr="00334843" w:rsidP="00334843">
      <w:pPr>
        <w:pStyle w:val="AllowPageBreak"/>
      </w:pPr>
    </w:p>
    <w:p w:rsidR="00000000" w:rsidRPr="00334843" w:rsidP="00334843">
      <w:pPr>
        <w:pStyle w:val="Heading1"/>
      </w:pPr>
      <w:bookmarkStart w:id="7" w:name="O_698679"/>
      <w:bookmarkEnd w:id="7"/>
      <w:r w:rsidRPr="00334843">
        <w:t>Links</w:t>
      </w:r>
    </w:p>
    <w:p w:rsidR="00000000" w:rsidRPr="00334843" w:rsidP="00A77B01">
      <w:pPr>
        <w:pStyle w:val="BodyText"/>
      </w:pPr>
      <w:r w:rsidRPr="00334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0E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4843" w:rsidP="00A77B01">
      <w:pPr>
        <w:pStyle w:val="BodyText"/>
        <w:sectPr w:rsidSect="003348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4843" w:rsidP="00334843">
      <w:pPr>
        <w:pStyle w:val="SuperHeading"/>
      </w:pPr>
      <w:r w:rsidRPr="00334843">
        <w:t>Assessment Requirements for ICTNWK502 Implement secure encryption technologies</w:t>
      </w:r>
    </w:p>
    <w:p w:rsidR="00000000" w:rsidRPr="00334843" w:rsidP="00334843">
      <w:pPr>
        <w:pStyle w:val="Heading1"/>
      </w:pPr>
      <w:bookmarkStart w:id="8" w:name="O_698674"/>
      <w:bookmarkEnd w:id="8"/>
      <w:r w:rsidRPr="003348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rPr>
                <w:rStyle w:val="SpecialBold"/>
              </w:rPr>
              <w:t>Comments</w:t>
            </w:r>
          </w:p>
        </w:tc>
      </w:tr>
      <w:tr w:rsidTr="00334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43">
            <w:pPr>
              <w:pStyle w:val="BodyText"/>
              <w:rPr>
                <w:lang w:val="en-NZ"/>
              </w:rPr>
            </w:pPr>
            <w:r w:rsidRPr="0033484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43" w:rsidP="00334843">
            <w:pPr>
              <w:pStyle w:val="BodyText"/>
            </w:pPr>
            <w:r w:rsidRPr="00334843">
              <w:t>This version first released with ICT Information and Communications Technology Training Package Version 1.0.</w:t>
            </w:r>
          </w:p>
        </w:tc>
      </w:tr>
    </w:tbl>
    <w:p w:rsidR="00000000" w:rsidRPr="00334843" w:rsidP="00334843">
      <w:pPr>
        <w:pStyle w:val="BodyText"/>
      </w:pPr>
    </w:p>
    <w:p w:rsidR="00000000" w:rsidRPr="00334843" w:rsidP="00334843">
      <w:pPr>
        <w:pStyle w:val="AllowPageBreak"/>
      </w:pPr>
    </w:p>
    <w:p w:rsidR="00000000" w:rsidRPr="00334843" w:rsidP="00334843">
      <w:pPr>
        <w:pStyle w:val="Heading1"/>
      </w:pPr>
      <w:bookmarkStart w:id="9" w:name="O_698675"/>
      <w:bookmarkEnd w:id="9"/>
      <w:r w:rsidRPr="00334843">
        <w:t>Performance Evidence</w:t>
      </w:r>
    </w:p>
    <w:p w:rsidR="00000000" w:rsidRPr="00334843" w:rsidP="00A77B01">
      <w:pPr>
        <w:pStyle w:val="BodyText"/>
      </w:pPr>
      <w:r w:rsidRPr="00334843">
        <w:t>Evidence of the ability to:</w:t>
      </w:r>
    </w:p>
    <w:p w:rsidR="00000000" w:rsidRPr="00334843" w:rsidP="00334843">
      <w:pPr>
        <w:pStyle w:val="ListBullet"/>
      </w:pPr>
      <w:r w:rsidRPr="00334843">
        <w:t>analyse enterprise data security requirements</w:t>
      </w:r>
    </w:p>
    <w:p w:rsidR="00000000" w:rsidRPr="00334843" w:rsidP="00334843">
      <w:pPr>
        <w:pStyle w:val="ListBullet"/>
      </w:pPr>
      <w:r w:rsidRPr="00334843">
        <w:t>create or review existing security plan to determine the appropriate encryption methods</w:t>
      </w:r>
    </w:p>
    <w:p w:rsidR="00000000" w:rsidRPr="00334843" w:rsidP="00334843">
      <w:pPr>
        <w:pStyle w:val="ListBullet"/>
      </w:pPr>
      <w:r w:rsidRPr="00334843">
        <w:t>rank and document appropriate encryption methods</w:t>
      </w:r>
    </w:p>
    <w:p w:rsidR="00000000" w:rsidRPr="00334843" w:rsidP="00334843">
      <w:pPr>
        <w:pStyle w:val="ListBullet"/>
      </w:pPr>
      <w:r w:rsidRPr="00334843">
        <w:t>implement encryption systems and inform users of any impacts</w:t>
      </w:r>
    </w:p>
    <w:p w:rsidR="00000000" w:rsidRPr="00334843" w:rsidP="00334843">
      <w:pPr>
        <w:pStyle w:val="ListBullet"/>
      </w:pPr>
      <w:r w:rsidRPr="00334843">
        <w:t>monitor and document encryption issues and compromises, an</w:t>
      </w:r>
      <w:r w:rsidRPr="00334843">
        <w:t>d notify appropriate person.</w:t>
      </w:r>
    </w:p>
    <w:p w:rsidR="00000000" w:rsidRPr="00334843" w:rsidP="00334843">
      <w:pPr>
        <w:pStyle w:val="BodyText"/>
      </w:pPr>
    </w:p>
    <w:p w:rsidR="00000000" w:rsidRPr="00334843" w:rsidP="00A77B01">
      <w:pPr>
        <w:pStyle w:val="BodyText"/>
      </w:pPr>
      <w:r w:rsidRPr="00334843">
        <w:t>Note: If a specific volume or frequency is not stated, then evidence must be provided at least once.</w:t>
      </w:r>
    </w:p>
    <w:p w:rsidR="00000000" w:rsidRPr="00334843" w:rsidP="00334843">
      <w:pPr>
        <w:pStyle w:val="Heading1"/>
      </w:pPr>
      <w:bookmarkStart w:id="10" w:name="O_698676"/>
      <w:bookmarkEnd w:id="10"/>
      <w:r w:rsidRPr="00334843">
        <w:t>Knowledge Evidence</w:t>
      </w:r>
    </w:p>
    <w:p w:rsidR="00000000" w:rsidRPr="00334843" w:rsidP="00A77B01">
      <w:pPr>
        <w:pStyle w:val="BodyText"/>
      </w:pPr>
      <w:r w:rsidRPr="00334843">
        <w:t>To complete the unit requirements safely and effectively, the individual must:</w:t>
      </w:r>
    </w:p>
    <w:p w:rsidR="00000000" w:rsidRPr="00334843" w:rsidP="00334843">
      <w:pPr>
        <w:pStyle w:val="ListBullet"/>
      </w:pPr>
      <w:r w:rsidRPr="00334843">
        <w:t>explain c</w:t>
      </w:r>
      <w:r w:rsidRPr="00334843">
        <w:t>ertificate related infrastructure (certificate authorities, registration authorities, repository services)</w:t>
      </w:r>
    </w:p>
    <w:p w:rsidR="00000000" w:rsidRPr="00334843" w:rsidP="00334843">
      <w:pPr>
        <w:pStyle w:val="ListBullet"/>
      </w:pPr>
      <w:r w:rsidRPr="00334843">
        <w:t>summarise common asymmetric key algorithms and their usage</w:t>
      </w:r>
    </w:p>
    <w:p w:rsidR="00000000" w:rsidRPr="00334843" w:rsidP="00334843">
      <w:pPr>
        <w:pStyle w:val="ListBullet"/>
      </w:pPr>
      <w:r w:rsidRPr="00334843">
        <w:t>explain common symmetric key algorithms and their usage, such as:</w:t>
      </w:r>
    </w:p>
    <w:p w:rsidR="00000000" w:rsidRPr="00334843" w:rsidP="00334843">
      <w:pPr>
        <w:pStyle w:val="ListBullet2"/>
      </w:pPr>
      <w:r w:rsidRPr="00334843">
        <w:t>advanced encryption sta</w:t>
      </w:r>
      <w:r w:rsidRPr="00334843">
        <w:t>ndard (AES)</w:t>
      </w:r>
    </w:p>
    <w:p w:rsidR="00000000" w:rsidRPr="00334843" w:rsidP="00334843">
      <w:pPr>
        <w:pStyle w:val="ListBullet2"/>
      </w:pPr>
      <w:r w:rsidRPr="00334843">
        <w:t>data encryption standard (DES)</w:t>
      </w:r>
    </w:p>
    <w:p w:rsidR="00000000" w:rsidRPr="00334843" w:rsidP="00334843">
      <w:pPr>
        <w:pStyle w:val="ListBullet2"/>
      </w:pPr>
      <w:r w:rsidRPr="00334843">
        <w:t>triple data encryption algorithm (triple DES)</w:t>
      </w:r>
    </w:p>
    <w:p w:rsidR="00000000" w:rsidRPr="00334843" w:rsidP="00334843">
      <w:pPr>
        <w:pStyle w:val="ListBullet2"/>
      </w:pPr>
      <w:r w:rsidRPr="00334843">
        <w:t>Blowfish</w:t>
      </w:r>
    </w:p>
    <w:p w:rsidR="00000000" w:rsidRPr="00334843" w:rsidP="00334843">
      <w:pPr>
        <w:pStyle w:val="ListBullet"/>
      </w:pPr>
      <w:r w:rsidRPr="00334843">
        <w:t>explain encryption strength</w:t>
      </w:r>
    </w:p>
    <w:p w:rsidR="00000000" w:rsidRPr="00334843" w:rsidP="00334843">
      <w:pPr>
        <w:pStyle w:val="ListBullet"/>
      </w:pPr>
      <w:r w:rsidRPr="00334843">
        <w:t>summarise various encryption types, including public key, secret key, hash key</w:t>
      </w:r>
    </w:p>
    <w:p w:rsidR="00000000" w:rsidRPr="00334843" w:rsidP="00334843">
      <w:pPr>
        <w:pStyle w:val="ListBullet"/>
      </w:pPr>
      <w:r w:rsidRPr="00334843">
        <w:t>summarise the functions and features of:</w:t>
      </w:r>
    </w:p>
    <w:p w:rsidR="00000000" w:rsidRPr="00334843" w:rsidP="00334843">
      <w:pPr>
        <w:pStyle w:val="ListBullet2"/>
      </w:pPr>
      <w:r w:rsidRPr="00334843">
        <w:t>access control permissions</w:t>
      </w:r>
    </w:p>
    <w:p w:rsidR="00000000" w:rsidRPr="00334843" w:rsidP="00334843">
      <w:pPr>
        <w:pStyle w:val="ListBullet2"/>
      </w:pPr>
      <w:r w:rsidRPr="00334843">
        <w:t>digital signatures</w:t>
      </w:r>
    </w:p>
    <w:p w:rsidR="00000000" w:rsidRPr="00334843" w:rsidP="00334843">
      <w:pPr>
        <w:pStyle w:val="ListBullet2"/>
      </w:pPr>
      <w:r w:rsidRPr="00334843">
        <w:t>symmetric encryption, asymmetric encryption and one-way encryption</w:t>
      </w:r>
    </w:p>
    <w:p w:rsidR="00000000" w:rsidRPr="00334843" w:rsidP="00334843">
      <w:pPr>
        <w:pStyle w:val="ListBullet2"/>
      </w:pPr>
      <w:r w:rsidRPr="00334843">
        <w:t>timestamps</w:t>
      </w:r>
    </w:p>
    <w:p w:rsidR="00000000" w:rsidRPr="00334843" w:rsidP="00334843">
      <w:pPr>
        <w:pStyle w:val="ListBullet"/>
      </w:pPr>
      <w:r w:rsidRPr="00334843">
        <w:t>explain one-way message digests, such as message digest algorithm 5 (MD5) and secure hash algorithm (SHA)</w:t>
      </w:r>
    </w:p>
    <w:p w:rsidR="00000000" w:rsidRPr="00334843" w:rsidP="00334843">
      <w:pPr>
        <w:pStyle w:val="ListBullet"/>
      </w:pPr>
      <w:r w:rsidRPr="00334843">
        <w:t>explain public key infras</w:t>
      </w:r>
      <w:r w:rsidRPr="00334843">
        <w:t>tructure (PKI), pretty good privacy (PGP) and GNU Privacy Guard (GnuPG)</w:t>
      </w:r>
    </w:p>
    <w:p w:rsidR="00000000" w:rsidRPr="00334843" w:rsidP="00334843">
      <w:pPr>
        <w:pStyle w:val="ListBullet"/>
      </w:pPr>
      <w:r w:rsidRPr="00334843">
        <w:t>outline replay security</w:t>
      </w:r>
    </w:p>
    <w:p w:rsidR="00000000" w:rsidRPr="00334843" w:rsidP="00334843">
      <w:pPr>
        <w:pStyle w:val="ListBullet"/>
      </w:pPr>
      <w:r w:rsidRPr="00334843">
        <w:t>outline possible sources of security threats, including eavesdropping, data interception, data corruption, data falsification and authentication issues</w:t>
      </w:r>
    </w:p>
    <w:p w:rsidR="00000000" w:rsidRPr="00334843" w:rsidP="00334843">
      <w:pPr>
        <w:pStyle w:val="ListBullet"/>
      </w:pPr>
      <w:r w:rsidRPr="00334843">
        <w:t>explain transmission control protocol or internet protocol (TCP/IP) protocols and applications</w:t>
      </w:r>
    </w:p>
    <w:p w:rsidR="00000000" w:rsidRPr="00334843" w:rsidP="00334843">
      <w:pPr>
        <w:pStyle w:val="ListBullet"/>
      </w:pPr>
      <w:r w:rsidRPr="00334843">
        <w:t>summarise security problems and challenges that arise from organisational issues</w:t>
      </w:r>
    </w:p>
    <w:p w:rsidR="00000000" w:rsidRPr="00334843" w:rsidP="00334843">
      <w:pPr>
        <w:pStyle w:val="ListBullet"/>
      </w:pPr>
      <w:r w:rsidRPr="00334843">
        <w:t>outline wired equivalent privacy (WEP), Wi-Fi protected access (WPA) and Wi-Fi p</w:t>
      </w:r>
      <w:r w:rsidRPr="00334843">
        <w:t>rotected access 2 (WPA2).</w:t>
      </w:r>
    </w:p>
    <w:p w:rsidR="00000000" w:rsidRPr="00334843" w:rsidP="00334843">
      <w:pPr>
        <w:pStyle w:val="AllowPageBreak"/>
      </w:pPr>
    </w:p>
    <w:p w:rsidR="00000000" w:rsidRPr="00334843" w:rsidP="00334843">
      <w:pPr>
        <w:pStyle w:val="Heading1"/>
      </w:pPr>
      <w:bookmarkStart w:id="11" w:name="O_698677"/>
      <w:bookmarkEnd w:id="11"/>
      <w:r w:rsidRPr="00334843">
        <w:t>Assessment Conditions</w:t>
      </w:r>
    </w:p>
    <w:p w:rsidR="00000000" w:rsidRPr="00334843" w:rsidP="00A77B01">
      <w:pPr>
        <w:pStyle w:val="BodyText"/>
      </w:pPr>
      <w:r w:rsidRPr="00334843">
        <w:t xml:space="preserve">Gather evidence to demonstrate consistent performance in conditions that are safe and replicate the workplace. Noise levels, production flow, interruptions and time variances must be typical </w:t>
      </w:r>
      <w:r w:rsidRPr="00334843">
        <w:t>of those experienced in the network industry, and include access to:</w:t>
      </w:r>
    </w:p>
    <w:p w:rsidR="00000000" w:rsidRPr="00334843" w:rsidP="00334843">
      <w:pPr>
        <w:pStyle w:val="ListBullet"/>
      </w:pPr>
      <w:r w:rsidRPr="00334843">
        <w:t>a site where encryption installation may be conducted</w:t>
      </w:r>
    </w:p>
    <w:p w:rsidR="00000000" w:rsidRPr="00334843" w:rsidP="00334843">
      <w:pPr>
        <w:pStyle w:val="ListBullet"/>
      </w:pPr>
      <w:r w:rsidRPr="00334843">
        <w:t>a live network</w:t>
      </w:r>
    </w:p>
    <w:p w:rsidR="00000000" w:rsidRPr="00334843" w:rsidP="00334843">
      <w:pPr>
        <w:pStyle w:val="ListBullet"/>
      </w:pPr>
      <w:r w:rsidRPr="00334843">
        <w:t>servers</w:t>
      </w:r>
    </w:p>
    <w:p w:rsidR="00000000" w:rsidRPr="00334843" w:rsidP="00334843">
      <w:pPr>
        <w:pStyle w:val="ListBullet"/>
      </w:pPr>
      <w:r w:rsidRPr="00334843">
        <w:t>encryption software</w:t>
      </w:r>
    </w:p>
    <w:p w:rsidR="00000000" w:rsidRPr="00334843" w:rsidP="00334843">
      <w:pPr>
        <w:pStyle w:val="ListBullet"/>
      </w:pPr>
      <w:r w:rsidRPr="00334843">
        <w:t>encryption tools.</w:t>
      </w:r>
    </w:p>
    <w:p w:rsidR="00000000" w:rsidRPr="00334843" w:rsidP="00334843">
      <w:pPr>
        <w:pStyle w:val="BodyText"/>
      </w:pPr>
    </w:p>
    <w:p w:rsidR="00000000" w:rsidRPr="00334843" w:rsidP="00A77B01">
      <w:pPr>
        <w:pStyle w:val="BodyText"/>
      </w:pPr>
      <w:r w:rsidRPr="00334843">
        <w:t>Assessors must satisfy NVR/AQTF assessor requirements.</w:t>
      </w:r>
    </w:p>
    <w:p w:rsidR="00000000" w:rsidRPr="00334843" w:rsidP="00334843">
      <w:pPr>
        <w:pStyle w:val="Heading1"/>
      </w:pPr>
      <w:bookmarkStart w:id="12" w:name="O_698680"/>
      <w:bookmarkEnd w:id="12"/>
      <w:r w:rsidRPr="00334843">
        <w:t>Links</w:t>
      </w:r>
    </w:p>
    <w:p w:rsidR="00000000" w:rsidRPr="00334843" w:rsidP="00A77B01">
      <w:pPr>
        <w:pStyle w:val="BodyText"/>
      </w:pPr>
      <w:r w:rsidRPr="00334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0E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4843" w:rsidP="00334843"/>
    <w:sectPr w:rsidSect="003348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 w:rsidRPr="00A77B01" w:rsidP="00A77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01" w:rsidP="00334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B01" w:rsidP="00334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7B01" w:rsidP="003348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 w:rsidP="00334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B01">
      <w:t>Approved</w:t>
    </w:r>
    <w:r w:rsidR="00A77B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B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B01">
      <w:rPr>
        <w:noProof/>
      </w:rPr>
      <w:t>4</w:t>
    </w:r>
    <w:r>
      <w:rPr>
        <w:noProof/>
      </w:rPr>
      <w:fldChar w:fldCharType="end"/>
    </w:r>
  </w:p>
  <w:p w:rsidR="00334843" w:rsidP="00334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B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B01">
      <w:t>Future Skills Organisation</w:t>
    </w:r>
    <w:r w:rsidR="00A77B01">
      <w:fldChar w:fldCharType="end"/>
    </w:r>
  </w:p>
  <w:p w:rsidR="00334843" w:rsidP="00334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843" w:rsidRPr="00A77B01" w:rsidP="00A77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01" w:rsidRPr="002D2AF8" w:rsidP="00334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ICTNWK502 Implement secure encryption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B01" w:rsidP="003348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43" w:rsidRPr="002D2AF8" w:rsidP="00334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B01">
      <w:t>ICTNWK502 Implement secure encryption technologies</w:t>
    </w:r>
    <w:r w:rsidR="00A77B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B01">
      <w:rPr>
        <w:noProof/>
      </w:rPr>
      <w:t>2 March 2025</w:t>
    </w:r>
    <w:r>
      <w:fldChar w:fldCharType="end"/>
    </w:r>
  </w:p>
  <w:p w:rsidR="00334843" w:rsidP="00334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CD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A2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07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843"/>
  </w:style>
  <w:style w:type="character" w:customStyle="1" w:styleId="Heading1Char">
    <w:name w:val="Heading 1 Char"/>
    <w:basedOn w:val="DefaultParagraphFont"/>
    <w:link w:val="Heading1"/>
    <w:rsid w:val="00334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8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8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843"/>
    <w:rPr>
      <w:b/>
      <w:spacing w:val="0"/>
    </w:rPr>
  </w:style>
  <w:style w:type="paragraph" w:styleId="ListBullet2">
    <w:name w:val="List Bullet 2"/>
    <w:basedOn w:val="List2"/>
    <w:rsid w:val="003348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4843"/>
    <w:rPr>
      <w:i/>
    </w:rPr>
  </w:style>
  <w:style w:type="paragraph" w:customStyle="1" w:styleId="SuperHeading">
    <w:name w:val="SuperHeading"/>
    <w:basedOn w:val="Normal"/>
    <w:rsid w:val="00334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8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8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843"/>
  </w:style>
  <w:style w:type="paragraph" w:styleId="TableofFigures">
    <w:name w:val="table of figures"/>
    <w:basedOn w:val="Normal"/>
    <w:next w:val="Normal"/>
    <w:semiHidden/>
    <w:rsid w:val="00334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8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843"/>
    <w:rPr>
      <w:rFonts w:ascii="Wingdings" w:hAnsi="Wingdings"/>
    </w:rPr>
  </w:style>
  <w:style w:type="paragraph" w:customStyle="1" w:styleId="TableHeading">
    <w:name w:val="Table Heading"/>
    <w:basedOn w:val="HeadingBase"/>
    <w:rsid w:val="00334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843"/>
    <w:rPr>
      <w:color w:val="0033CC"/>
      <w:u w:val="none"/>
    </w:rPr>
  </w:style>
  <w:style w:type="paragraph" w:customStyle="1" w:styleId="BodyTextRight">
    <w:name w:val="Body Text Right"/>
    <w:basedOn w:val="BodyText"/>
    <w:rsid w:val="00334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8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843"/>
    <w:rPr>
      <w:sz w:val="32"/>
    </w:rPr>
  </w:style>
  <w:style w:type="paragraph" w:customStyle="1" w:styleId="HeadingProcedure">
    <w:name w:val="Heading Procedure"/>
    <w:basedOn w:val="HeadingBase"/>
    <w:next w:val="Normal"/>
    <w:rsid w:val="00334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843"/>
    <w:pPr>
      <w:spacing w:before="60" w:after="60"/>
    </w:pPr>
  </w:style>
  <w:style w:type="paragraph" w:styleId="ListContinue">
    <w:name w:val="List Continue"/>
    <w:basedOn w:val="List"/>
    <w:rsid w:val="00334843"/>
    <w:pPr>
      <w:ind w:firstLine="0"/>
    </w:pPr>
  </w:style>
  <w:style w:type="paragraph" w:customStyle="1" w:styleId="ListNote">
    <w:name w:val="List Note"/>
    <w:basedOn w:val="List"/>
    <w:rsid w:val="00334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843"/>
    <w:rPr>
      <w:rFonts w:ascii="Courier New" w:hAnsi="Courier New"/>
    </w:rPr>
  </w:style>
  <w:style w:type="paragraph" w:customStyle="1" w:styleId="NoteBullet">
    <w:name w:val="Note Bullet"/>
    <w:basedOn w:val="Note"/>
    <w:rsid w:val="00334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8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843"/>
    <w:rPr>
      <w:b/>
      <w:smallCaps/>
    </w:rPr>
  </w:style>
  <w:style w:type="paragraph" w:customStyle="1" w:styleId="TableListNumber">
    <w:name w:val="Table List Number"/>
    <w:basedOn w:val="ListNumber"/>
    <w:rsid w:val="00334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843"/>
    <w:pPr>
      <w:numPr>
        <w:numId w:val="9"/>
      </w:numPr>
    </w:pPr>
  </w:style>
  <w:style w:type="paragraph" w:customStyle="1" w:styleId="ListAlpha2">
    <w:name w:val="List Alpha 2"/>
    <w:basedOn w:val="List2"/>
    <w:rsid w:val="00334843"/>
    <w:pPr>
      <w:numPr>
        <w:numId w:val="8"/>
      </w:numPr>
    </w:pPr>
  </w:style>
  <w:style w:type="paragraph" w:styleId="List2">
    <w:name w:val="List 2"/>
    <w:basedOn w:val="BodyText"/>
    <w:rsid w:val="00334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8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8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843"/>
    <w:pPr>
      <w:numPr>
        <w:numId w:val="4"/>
      </w:numPr>
    </w:pPr>
  </w:style>
  <w:style w:type="paragraph" w:styleId="ListContinue2">
    <w:name w:val="List Continue 2"/>
    <w:basedOn w:val="List2"/>
    <w:rsid w:val="00334843"/>
    <w:pPr>
      <w:ind w:firstLine="0"/>
    </w:pPr>
  </w:style>
  <w:style w:type="paragraph" w:styleId="ListContinue3">
    <w:name w:val="List Continue 3"/>
    <w:basedOn w:val="List3"/>
    <w:rsid w:val="00334843"/>
    <w:pPr>
      <w:ind w:left="1021" w:firstLine="0"/>
    </w:pPr>
  </w:style>
  <w:style w:type="paragraph" w:styleId="ListContinue4">
    <w:name w:val="List Continue 4"/>
    <w:basedOn w:val="List4"/>
    <w:rsid w:val="00334843"/>
    <w:pPr>
      <w:ind w:firstLine="0"/>
    </w:pPr>
  </w:style>
  <w:style w:type="paragraph" w:styleId="ListContinue5">
    <w:name w:val="List Continue 5"/>
    <w:basedOn w:val="List5"/>
    <w:rsid w:val="00334843"/>
    <w:pPr>
      <w:ind w:firstLine="0"/>
    </w:pPr>
  </w:style>
  <w:style w:type="paragraph" w:styleId="ListNumber3">
    <w:name w:val="List Number 3"/>
    <w:basedOn w:val="List3"/>
    <w:rsid w:val="00334843"/>
    <w:pPr>
      <w:numPr>
        <w:numId w:val="5"/>
      </w:numPr>
    </w:pPr>
  </w:style>
  <w:style w:type="paragraph" w:styleId="ListNumber4">
    <w:name w:val="List Number 4"/>
    <w:basedOn w:val="List4"/>
    <w:rsid w:val="00334843"/>
    <w:pPr>
      <w:numPr>
        <w:numId w:val="6"/>
      </w:numPr>
    </w:pPr>
  </w:style>
  <w:style w:type="paragraph" w:styleId="ListNumber5">
    <w:name w:val="List Number 5"/>
    <w:basedOn w:val="List5"/>
    <w:rsid w:val="00334843"/>
    <w:pPr>
      <w:numPr>
        <w:numId w:val="7"/>
      </w:numPr>
    </w:pPr>
  </w:style>
  <w:style w:type="paragraph" w:styleId="BlockText">
    <w:name w:val="Block Text"/>
    <w:basedOn w:val="Normal"/>
    <w:rsid w:val="00334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843"/>
    <w:rPr>
      <w:sz w:val="16"/>
      <w:vertAlign w:val="superscript"/>
    </w:rPr>
  </w:style>
  <w:style w:type="character" w:customStyle="1" w:styleId="Symbols">
    <w:name w:val="Symbols"/>
    <w:basedOn w:val="DefaultParagraphFont"/>
    <w:rsid w:val="00334843"/>
    <w:rPr>
      <w:rFonts w:ascii="Symbol" w:hAnsi="Symbol"/>
    </w:rPr>
  </w:style>
  <w:style w:type="character" w:customStyle="1" w:styleId="MenuOptions">
    <w:name w:val="Menu Options"/>
    <w:basedOn w:val="DefaultParagraphFont"/>
    <w:rsid w:val="00334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843"/>
    <w:rPr>
      <w:b/>
    </w:rPr>
  </w:style>
  <w:style w:type="character" w:customStyle="1" w:styleId="Underlined">
    <w:name w:val="Underlined"/>
    <w:basedOn w:val="DefaultParagraphFont"/>
    <w:rsid w:val="00334843"/>
    <w:rPr>
      <w:u w:val="single"/>
    </w:rPr>
  </w:style>
  <w:style w:type="paragraph" w:customStyle="1" w:styleId="TableBodyTextRight">
    <w:name w:val="Table Body Text Right"/>
    <w:basedOn w:val="TableBodyText"/>
    <w:rsid w:val="00334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843"/>
    <w:rPr>
      <w:sz w:val="18"/>
    </w:rPr>
  </w:style>
  <w:style w:type="paragraph" w:customStyle="1" w:styleId="BodySmallRight">
    <w:name w:val="Body Small Right"/>
    <w:basedOn w:val="BodyTextRight"/>
    <w:rsid w:val="00334843"/>
    <w:rPr>
      <w:sz w:val="18"/>
      <w:szCs w:val="18"/>
    </w:rPr>
  </w:style>
  <w:style w:type="paragraph" w:customStyle="1" w:styleId="MarginEdition">
    <w:name w:val="Margin Edition"/>
    <w:basedOn w:val="MarginNote"/>
    <w:rsid w:val="00334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843"/>
    <w:rPr>
      <w:sz w:val="2"/>
      <w:szCs w:val="2"/>
    </w:rPr>
  </w:style>
  <w:style w:type="character" w:customStyle="1" w:styleId="Small">
    <w:name w:val="Small"/>
    <w:basedOn w:val="DefaultParagraphFont"/>
    <w:rsid w:val="00334843"/>
    <w:rPr>
      <w:sz w:val="16"/>
    </w:rPr>
  </w:style>
  <w:style w:type="paragraph" w:customStyle="1" w:styleId="WideTable">
    <w:name w:val="Wide Table"/>
    <w:basedOn w:val="Normal"/>
    <w:rsid w:val="00334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843"/>
  </w:style>
  <w:style w:type="paragraph" w:styleId="Quote">
    <w:name w:val="Quote"/>
    <w:basedOn w:val="Heading1"/>
    <w:link w:val="QuoteChar"/>
    <w:qFormat/>
    <w:rsid w:val="00334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843"/>
    <w:pPr>
      <w:pageBreakBefore/>
    </w:pPr>
  </w:style>
  <w:style w:type="paragraph" w:customStyle="1" w:styleId="Border">
    <w:name w:val="Border"/>
    <w:basedOn w:val="Normal"/>
    <w:qFormat/>
    <w:rsid w:val="00334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843"/>
    <w:rPr>
      <w:u w:val="single"/>
    </w:rPr>
  </w:style>
  <w:style w:type="character" w:customStyle="1" w:styleId="BoldandItalics">
    <w:name w:val="Bold and Italics"/>
    <w:qFormat/>
    <w:rsid w:val="00334843"/>
    <w:rPr>
      <w:b/>
      <w:i/>
      <w:u w:val="none"/>
    </w:rPr>
  </w:style>
  <w:style w:type="paragraph" w:styleId="BalloonText">
    <w:name w:val="Balloon Text"/>
    <w:basedOn w:val="Normal"/>
    <w:link w:val="BalloonTextChar"/>
    <w:rsid w:val="00334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843"/>
    <w:pPr>
      <w:spacing w:before="0" w:after="0"/>
    </w:pPr>
  </w:style>
  <w:style w:type="paragraph" w:customStyle="1" w:styleId="BodyTextBold">
    <w:name w:val="Body Text Bold"/>
    <w:basedOn w:val="BodyText"/>
    <w:qFormat/>
    <w:rsid w:val="00334843"/>
    <w:rPr>
      <w:b/>
    </w:rPr>
  </w:style>
  <w:style w:type="character" w:styleId="Hyperlink">
    <w:name w:val="Hyperlink"/>
    <w:basedOn w:val="DefaultParagraphFont"/>
    <w:uiPriority w:val="99"/>
    <w:unhideWhenUsed/>
    <w:rsid w:val="00A77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6262</Characters>
  <Application>Microsoft Office Word</Application>
  <DocSecurity>0</DocSecurity>
  <Lines>215</Lines>
  <Paragraphs>143</Paragraphs>
  <ScaleCrop>false</ScaleCrop>
  <Company>Author-it Software Corporation Ltd.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ICTNWK502 Implement secure encryption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