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775" w:rsidP="00974775">
      <w:pPr>
        <w:pStyle w:val="Title"/>
      </w:pPr>
      <w:r>
        <w:fldChar w:fldCharType="begin"/>
      </w:r>
      <w:r>
        <w:instrText xml:space="preserve"> TITLE   \* MERGEFORMAT </w:instrText>
      </w:r>
      <w:r>
        <w:fldChar w:fldCharType="separate"/>
      </w:r>
      <w:r>
        <w:t>Assessment Requirements for ICTNWK502 Implement secure encryption technologies</w:t>
      </w:r>
      <w:r>
        <w:fldChar w:fldCharType="end"/>
      </w:r>
    </w:p>
    <w:p w:rsidR="00974775" w:rsidP="00974775">
      <w:pPr>
        <w:pStyle w:val="Version"/>
        <w:sectPr w:rsidSect="007F7A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A1C" w:rsidP="007F7A1C">
      <w:pPr>
        <w:pStyle w:val="SuperHeading"/>
      </w:pPr>
      <w:r w:rsidRPr="007F7A1C">
        <w:t>Assessment Requirements for ICTNWK502 Implement secure encryption technologies</w:t>
      </w:r>
    </w:p>
    <w:p w:rsidR="00000000" w:rsidRPr="007F7A1C" w:rsidP="007F7A1C">
      <w:pPr>
        <w:pStyle w:val="Heading1"/>
      </w:pPr>
      <w:bookmarkStart w:id="1" w:name="O_698674"/>
      <w:bookmarkEnd w:id="1"/>
      <w:r w:rsidRPr="007F7A1C">
        <w:t>Modification History</w:t>
      </w:r>
    </w:p>
    <w:tbl>
      <w:tblPr>
        <w:tblW w:w="0" w:type="auto"/>
        <w:tblLayout w:type="fixed"/>
        <w:tblCellMar>
          <w:left w:w="62" w:type="dxa"/>
          <w:right w:w="62" w:type="dxa"/>
        </w:tblCellMar>
        <w:tblLook w:val="0000"/>
      </w:tblPr>
      <w:tblGrid>
        <w:gridCol w:w="2700"/>
        <w:gridCol w:w="6325"/>
      </w:tblGrid>
      <w:tr w:rsidTr="007F7A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A1C" w:rsidP="007F7A1C">
            <w:pPr>
              <w:pStyle w:val="BodyText"/>
            </w:pPr>
            <w:r w:rsidRPr="007F7A1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A1C">
            <w:pPr>
              <w:pStyle w:val="BodyText"/>
              <w:rPr>
                <w:lang w:val="en-NZ"/>
              </w:rPr>
            </w:pPr>
            <w:r w:rsidRPr="007F7A1C">
              <w:rPr>
                <w:rStyle w:val="SpecialBold"/>
              </w:rPr>
              <w:t>Comments</w:t>
            </w:r>
          </w:p>
        </w:tc>
      </w:tr>
      <w:tr w:rsidTr="007F7A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A1C">
            <w:pPr>
              <w:pStyle w:val="BodyText"/>
              <w:rPr>
                <w:lang w:val="en-NZ"/>
              </w:rPr>
            </w:pPr>
            <w:r w:rsidRPr="007F7A1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A1C" w:rsidP="007F7A1C">
            <w:pPr>
              <w:pStyle w:val="BodyText"/>
            </w:pPr>
            <w:r w:rsidRPr="007F7A1C">
              <w:t>This version first released with ICT Information and Communications Technology Training Package Version 1.0.</w:t>
            </w:r>
          </w:p>
        </w:tc>
      </w:tr>
    </w:tbl>
    <w:p w:rsidR="00000000" w:rsidRPr="007F7A1C" w:rsidP="007F7A1C">
      <w:pPr>
        <w:pStyle w:val="BodyText"/>
      </w:pPr>
    </w:p>
    <w:p w:rsidR="00000000" w:rsidRPr="007F7A1C" w:rsidP="007F7A1C">
      <w:pPr>
        <w:pStyle w:val="AllowPageBreak"/>
      </w:pPr>
    </w:p>
    <w:p w:rsidR="00000000" w:rsidRPr="007F7A1C" w:rsidP="007F7A1C">
      <w:pPr>
        <w:pStyle w:val="Heading1"/>
      </w:pPr>
      <w:bookmarkStart w:id="2" w:name="O_698675"/>
      <w:bookmarkEnd w:id="2"/>
      <w:r w:rsidRPr="007F7A1C">
        <w:t>Performance Evidence</w:t>
      </w:r>
    </w:p>
    <w:p w:rsidR="00000000" w:rsidRPr="007F7A1C" w:rsidP="00974775">
      <w:pPr>
        <w:pStyle w:val="BodyText"/>
      </w:pPr>
      <w:r w:rsidRPr="007F7A1C">
        <w:t>Evidence of the ability to:</w:t>
      </w:r>
    </w:p>
    <w:p w:rsidR="00000000" w:rsidRPr="007F7A1C" w:rsidP="007F7A1C">
      <w:pPr>
        <w:pStyle w:val="ListBullet"/>
      </w:pPr>
      <w:r w:rsidRPr="007F7A1C">
        <w:t>analyse enterprise data security requirements</w:t>
      </w:r>
    </w:p>
    <w:p w:rsidR="00000000" w:rsidRPr="007F7A1C" w:rsidP="007F7A1C">
      <w:pPr>
        <w:pStyle w:val="ListBullet"/>
      </w:pPr>
      <w:r w:rsidRPr="007F7A1C">
        <w:t>create or review existing security plan to determine the appropriate encryption methods</w:t>
      </w:r>
    </w:p>
    <w:p w:rsidR="00000000" w:rsidRPr="007F7A1C" w:rsidP="007F7A1C">
      <w:pPr>
        <w:pStyle w:val="ListBullet"/>
      </w:pPr>
      <w:r w:rsidRPr="007F7A1C">
        <w:t>rank and document appropriate encryption methods</w:t>
      </w:r>
    </w:p>
    <w:p w:rsidR="00000000" w:rsidRPr="007F7A1C" w:rsidP="007F7A1C">
      <w:pPr>
        <w:pStyle w:val="ListBullet"/>
      </w:pPr>
      <w:r w:rsidRPr="007F7A1C">
        <w:t>implem</w:t>
      </w:r>
      <w:r w:rsidRPr="007F7A1C">
        <w:t>ent encryption systems and inform users of any impacts</w:t>
      </w:r>
    </w:p>
    <w:p w:rsidR="00000000" w:rsidRPr="007F7A1C" w:rsidP="007F7A1C">
      <w:pPr>
        <w:pStyle w:val="ListBullet"/>
      </w:pPr>
      <w:r w:rsidRPr="007F7A1C">
        <w:t>monitor and document encryption issues and compromises, and notify appropriate person.</w:t>
      </w:r>
    </w:p>
    <w:p w:rsidR="00000000" w:rsidRPr="007F7A1C" w:rsidP="007F7A1C">
      <w:pPr>
        <w:pStyle w:val="BodyText"/>
      </w:pPr>
    </w:p>
    <w:p w:rsidR="00000000" w:rsidRPr="007F7A1C" w:rsidP="00974775">
      <w:pPr>
        <w:pStyle w:val="BodyText"/>
      </w:pPr>
      <w:r w:rsidRPr="007F7A1C">
        <w:t>Note: If a specific volume or frequency is not stated, then evidence must be provided at least once.</w:t>
      </w:r>
    </w:p>
    <w:p w:rsidR="00000000" w:rsidRPr="007F7A1C" w:rsidP="007F7A1C">
      <w:pPr>
        <w:pStyle w:val="Heading1"/>
      </w:pPr>
      <w:bookmarkStart w:id="3" w:name="O_698676"/>
      <w:bookmarkEnd w:id="3"/>
      <w:r w:rsidRPr="007F7A1C">
        <w:t>Knowledge Evidence</w:t>
      </w:r>
    </w:p>
    <w:p w:rsidR="00000000" w:rsidRPr="007F7A1C" w:rsidP="00974775">
      <w:pPr>
        <w:pStyle w:val="BodyText"/>
      </w:pPr>
      <w:r w:rsidRPr="007F7A1C">
        <w:t>To complete the unit requirements safely and effectively, the individual must:</w:t>
      </w:r>
    </w:p>
    <w:p w:rsidR="00000000" w:rsidRPr="007F7A1C" w:rsidP="007F7A1C">
      <w:pPr>
        <w:pStyle w:val="ListBullet"/>
      </w:pPr>
      <w:r w:rsidRPr="007F7A1C">
        <w:t>explain certificate related infrastructure (certificate authorities, registration authorities, repository services)</w:t>
      </w:r>
    </w:p>
    <w:p w:rsidR="00000000" w:rsidRPr="007F7A1C" w:rsidP="007F7A1C">
      <w:pPr>
        <w:pStyle w:val="ListBullet"/>
      </w:pPr>
      <w:r w:rsidRPr="007F7A1C">
        <w:t>summarise common asymmetric key a</w:t>
      </w:r>
      <w:r w:rsidRPr="007F7A1C">
        <w:t>lgorithms and their usage</w:t>
      </w:r>
    </w:p>
    <w:p w:rsidR="00000000" w:rsidRPr="007F7A1C" w:rsidP="007F7A1C">
      <w:pPr>
        <w:pStyle w:val="ListBullet"/>
      </w:pPr>
      <w:r w:rsidRPr="007F7A1C">
        <w:t>explain common symmetric key algorithms and their usage, such as:</w:t>
      </w:r>
    </w:p>
    <w:p w:rsidR="00000000" w:rsidRPr="007F7A1C" w:rsidP="007F7A1C">
      <w:pPr>
        <w:pStyle w:val="ListBullet2"/>
      </w:pPr>
      <w:r w:rsidRPr="007F7A1C">
        <w:t>advanced encryption standard (AES)</w:t>
      </w:r>
    </w:p>
    <w:p w:rsidR="00000000" w:rsidRPr="007F7A1C" w:rsidP="007F7A1C">
      <w:pPr>
        <w:pStyle w:val="ListBullet2"/>
      </w:pPr>
      <w:r w:rsidRPr="007F7A1C">
        <w:t>data encryption standard (DES)</w:t>
      </w:r>
    </w:p>
    <w:p w:rsidR="00000000" w:rsidRPr="007F7A1C" w:rsidP="007F7A1C">
      <w:pPr>
        <w:pStyle w:val="ListBullet2"/>
      </w:pPr>
      <w:r w:rsidRPr="007F7A1C">
        <w:t>triple data encryption algorithm (triple DES)</w:t>
      </w:r>
    </w:p>
    <w:p w:rsidR="00000000" w:rsidRPr="007F7A1C" w:rsidP="007F7A1C">
      <w:pPr>
        <w:pStyle w:val="ListBullet2"/>
      </w:pPr>
      <w:r w:rsidRPr="007F7A1C">
        <w:t>Blowfish</w:t>
      </w:r>
    </w:p>
    <w:p w:rsidR="00000000" w:rsidRPr="007F7A1C" w:rsidP="007F7A1C">
      <w:pPr>
        <w:pStyle w:val="ListBullet"/>
      </w:pPr>
      <w:r w:rsidRPr="007F7A1C">
        <w:t>explain encryption strength</w:t>
      </w:r>
    </w:p>
    <w:p w:rsidR="00000000" w:rsidRPr="007F7A1C" w:rsidP="007F7A1C">
      <w:pPr>
        <w:pStyle w:val="ListBullet"/>
      </w:pPr>
      <w:r w:rsidRPr="007F7A1C">
        <w:t>summarise various encryption types, including public key, secret key, hash key</w:t>
      </w:r>
    </w:p>
    <w:p w:rsidR="00000000" w:rsidRPr="007F7A1C" w:rsidP="007F7A1C">
      <w:pPr>
        <w:pStyle w:val="ListBullet"/>
      </w:pPr>
      <w:r w:rsidRPr="007F7A1C">
        <w:t>summarise the functions and features of:</w:t>
      </w:r>
    </w:p>
    <w:p w:rsidR="00000000" w:rsidRPr="007F7A1C" w:rsidP="007F7A1C">
      <w:pPr>
        <w:pStyle w:val="ListBullet2"/>
      </w:pPr>
      <w:r w:rsidRPr="007F7A1C">
        <w:t>access control permissions</w:t>
      </w:r>
    </w:p>
    <w:p w:rsidR="00000000" w:rsidRPr="007F7A1C" w:rsidP="007F7A1C">
      <w:pPr>
        <w:pStyle w:val="ListBullet2"/>
      </w:pPr>
      <w:r w:rsidRPr="007F7A1C">
        <w:t>digital signatures</w:t>
      </w:r>
    </w:p>
    <w:p w:rsidR="00000000" w:rsidRPr="007F7A1C" w:rsidP="007F7A1C">
      <w:pPr>
        <w:pStyle w:val="ListBullet2"/>
      </w:pPr>
      <w:r w:rsidRPr="007F7A1C">
        <w:t>symmetric encryption, asymmetric encryption and one-way encryption</w:t>
      </w:r>
    </w:p>
    <w:p w:rsidR="00000000" w:rsidRPr="007F7A1C" w:rsidP="007F7A1C">
      <w:pPr>
        <w:pStyle w:val="ListBullet2"/>
      </w:pPr>
      <w:r w:rsidRPr="007F7A1C">
        <w:t>timestamps</w:t>
      </w:r>
    </w:p>
    <w:p w:rsidR="00000000" w:rsidRPr="007F7A1C" w:rsidP="007F7A1C">
      <w:pPr>
        <w:pStyle w:val="ListBullet"/>
      </w:pPr>
      <w:r w:rsidRPr="007F7A1C">
        <w:t>explain on</w:t>
      </w:r>
      <w:r w:rsidRPr="007F7A1C">
        <w:t>e-way message digests, such as message digest algorithm 5 (MD5) and secure hash algorithm (SHA)</w:t>
      </w:r>
    </w:p>
    <w:p w:rsidR="00000000" w:rsidRPr="007F7A1C" w:rsidP="007F7A1C">
      <w:pPr>
        <w:pStyle w:val="ListBullet"/>
      </w:pPr>
      <w:r w:rsidRPr="007F7A1C">
        <w:t>explain public key infrastructure (PKI), pretty good privacy (PGP) and GNU Privacy Guard (GnuPG)</w:t>
      </w:r>
    </w:p>
    <w:p w:rsidR="00000000" w:rsidRPr="007F7A1C" w:rsidP="007F7A1C">
      <w:pPr>
        <w:pStyle w:val="ListBullet"/>
      </w:pPr>
      <w:r w:rsidRPr="007F7A1C">
        <w:t>outline replay security</w:t>
      </w:r>
    </w:p>
    <w:p w:rsidR="00000000" w:rsidRPr="007F7A1C" w:rsidP="007F7A1C">
      <w:pPr>
        <w:pStyle w:val="ListBullet"/>
      </w:pPr>
      <w:r w:rsidRPr="007F7A1C">
        <w:t>outline possible sources of security th</w:t>
      </w:r>
      <w:r w:rsidRPr="007F7A1C">
        <w:t>reats, including eavesdropping, data interception, data corruption, data falsification and authentication issues</w:t>
      </w:r>
    </w:p>
    <w:p w:rsidR="00000000" w:rsidRPr="007F7A1C" w:rsidP="007F7A1C">
      <w:pPr>
        <w:pStyle w:val="ListBullet"/>
      </w:pPr>
      <w:r w:rsidRPr="007F7A1C">
        <w:t>explain transmission control protocol or internet protocol (TCP/IP) protocols and applications</w:t>
      </w:r>
    </w:p>
    <w:p w:rsidR="00000000" w:rsidRPr="007F7A1C" w:rsidP="007F7A1C">
      <w:pPr>
        <w:pStyle w:val="ListBullet"/>
      </w:pPr>
      <w:r w:rsidRPr="007F7A1C">
        <w:t xml:space="preserve">summarise security problems and challenges that </w:t>
      </w:r>
      <w:r w:rsidRPr="007F7A1C">
        <w:t>arise from organisational issues</w:t>
      </w:r>
    </w:p>
    <w:p w:rsidR="00000000" w:rsidRPr="007F7A1C" w:rsidP="007F7A1C">
      <w:pPr>
        <w:pStyle w:val="ListBullet"/>
      </w:pPr>
      <w:r w:rsidRPr="007F7A1C">
        <w:t>outline wired equivalent privacy (WEP), Wi-Fi protected access (WPA) and Wi-Fi protected access 2 (WPA2).</w:t>
      </w:r>
    </w:p>
    <w:p w:rsidR="00000000" w:rsidRPr="007F7A1C" w:rsidP="007F7A1C">
      <w:pPr>
        <w:pStyle w:val="AllowPageBreak"/>
      </w:pPr>
    </w:p>
    <w:p w:rsidR="00000000" w:rsidRPr="007F7A1C" w:rsidP="007F7A1C">
      <w:pPr>
        <w:pStyle w:val="Heading1"/>
      </w:pPr>
      <w:bookmarkStart w:id="4" w:name="O_698677"/>
      <w:bookmarkEnd w:id="4"/>
      <w:r w:rsidRPr="007F7A1C">
        <w:t>Assessment Conditions</w:t>
      </w:r>
    </w:p>
    <w:p w:rsidR="00000000" w:rsidRPr="007F7A1C" w:rsidP="00974775">
      <w:pPr>
        <w:pStyle w:val="BodyText"/>
      </w:pPr>
      <w:r w:rsidRPr="007F7A1C">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7F7A1C">
        <w:t>to:</w:t>
      </w:r>
    </w:p>
    <w:p w:rsidR="00000000" w:rsidRPr="007F7A1C" w:rsidP="007F7A1C">
      <w:pPr>
        <w:pStyle w:val="ListBullet"/>
      </w:pPr>
      <w:r w:rsidRPr="007F7A1C">
        <w:t>a site where encryption installation may be conducted</w:t>
      </w:r>
    </w:p>
    <w:p w:rsidR="00000000" w:rsidRPr="007F7A1C" w:rsidP="007F7A1C">
      <w:pPr>
        <w:pStyle w:val="ListBullet"/>
      </w:pPr>
      <w:r w:rsidRPr="007F7A1C">
        <w:t>a live network</w:t>
      </w:r>
    </w:p>
    <w:p w:rsidR="00000000" w:rsidRPr="007F7A1C" w:rsidP="007F7A1C">
      <w:pPr>
        <w:pStyle w:val="ListBullet"/>
      </w:pPr>
      <w:r w:rsidRPr="007F7A1C">
        <w:t>servers</w:t>
      </w:r>
    </w:p>
    <w:p w:rsidR="00000000" w:rsidRPr="007F7A1C" w:rsidP="007F7A1C">
      <w:pPr>
        <w:pStyle w:val="ListBullet"/>
      </w:pPr>
      <w:r w:rsidRPr="007F7A1C">
        <w:t>encryption software</w:t>
      </w:r>
    </w:p>
    <w:p w:rsidR="00000000" w:rsidRPr="007F7A1C" w:rsidP="007F7A1C">
      <w:pPr>
        <w:pStyle w:val="ListBullet"/>
      </w:pPr>
      <w:r w:rsidRPr="007F7A1C">
        <w:t>encryption tools.</w:t>
      </w:r>
    </w:p>
    <w:p w:rsidR="00000000" w:rsidRPr="007F7A1C" w:rsidP="007F7A1C">
      <w:pPr>
        <w:pStyle w:val="BodyText"/>
      </w:pPr>
    </w:p>
    <w:p w:rsidR="00000000" w:rsidRPr="007F7A1C" w:rsidP="00974775">
      <w:pPr>
        <w:pStyle w:val="BodyText"/>
      </w:pPr>
      <w:r w:rsidRPr="007F7A1C">
        <w:t>Assessors must satisfy NVR/AQTF assessor requirements.</w:t>
      </w:r>
    </w:p>
    <w:p w:rsidR="00000000" w:rsidRPr="007F7A1C" w:rsidP="007F7A1C">
      <w:pPr>
        <w:pStyle w:val="Heading1"/>
      </w:pPr>
      <w:bookmarkStart w:id="5" w:name="O_698680"/>
      <w:bookmarkEnd w:id="5"/>
      <w:r w:rsidRPr="007F7A1C">
        <w:t>Links</w:t>
      </w:r>
    </w:p>
    <w:p w:rsidR="00000000" w:rsidRPr="007F7A1C" w:rsidP="00974775">
      <w:pPr>
        <w:pStyle w:val="BodyText"/>
      </w:pPr>
      <w:r w:rsidRPr="007F7A1C">
        <w:t>Companion Volume implementation guides are found in VETNe</w:t>
      </w:r>
      <w:r w:rsidRPr="007F7A1C">
        <w:t xml:space="preserve">t - </w:t>
      </w:r>
      <w:r>
        <w:fldChar w:fldCharType="begin"/>
      </w:r>
      <w:r>
        <w:instrText xml:space="preserve"> HYPERLINK "https://vetnet.gov.au/Pages/TrainingDocs.aspx?q=a53af4e4-b400-484e-b778-71c9e9d6aff2" </w:instrText>
      </w:r>
      <w:r>
        <w:fldChar w:fldCharType="separate"/>
      </w:r>
      <w:r w:rsidRPr="007F6C21">
        <w:rPr>
          <w:rStyle w:val="Hyperlink"/>
        </w:rPr>
        <w:t>https://vetnet.gov.au/Pages/TrainingDocs.aspx?q=a53af4e4-b400-484e-b778-71c9e9d6aff2</w:t>
      </w:r>
      <w:r>
        <w:fldChar w:fldCharType="end"/>
      </w:r>
    </w:p>
    <w:p w:rsidR="00000000" w:rsidRPr="007F7A1C" w:rsidP="007F7A1C"/>
    <w:sectPr w:rsidSect="007F7A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A1C" w:rsidRPr="00974775" w:rsidP="009747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75" w:rsidP="007F7A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4775" w:rsidP="007F7A1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74775" w:rsidP="007F7A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A1C" w:rsidRPr="00974775" w:rsidP="009747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75" w:rsidRPr="002D2AF8" w:rsidP="007F7A1C">
    <w:pPr>
      <w:pStyle w:val="Header"/>
      <w:framePr w:wrap="around"/>
    </w:pPr>
    <w:r>
      <w:fldChar w:fldCharType="begin"/>
    </w:r>
    <w:r>
      <w:instrText xml:space="preserve"> TITLE   \* MERGEFORMAT </w:instrText>
    </w:r>
    <w:r>
      <w:fldChar w:fldCharType="separate"/>
    </w:r>
    <w:r>
      <w:t>Assessment Requirements for ICTNWK502 Implement secure encryption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974775" w:rsidP="007F7A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44C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24A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26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A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A1C"/>
    <w:pPr>
      <w:spacing w:before="360" w:after="60"/>
      <w:outlineLvl w:val="0"/>
    </w:pPr>
    <w:rPr>
      <w:sz w:val="32"/>
    </w:rPr>
  </w:style>
  <w:style w:type="paragraph" w:styleId="Heading2">
    <w:name w:val="heading 2"/>
    <w:basedOn w:val="HeadingBase"/>
    <w:next w:val="BodyText"/>
    <w:link w:val="Heading2Char"/>
    <w:qFormat/>
    <w:rsid w:val="007F7A1C"/>
    <w:pPr>
      <w:keepLines/>
      <w:spacing w:before="240" w:after="120"/>
      <w:outlineLvl w:val="1"/>
    </w:pPr>
    <w:rPr>
      <w:sz w:val="28"/>
      <w:szCs w:val="40"/>
    </w:rPr>
  </w:style>
  <w:style w:type="paragraph" w:styleId="Heading3">
    <w:name w:val="heading 3"/>
    <w:basedOn w:val="HeadingBase"/>
    <w:next w:val="BodyText"/>
    <w:link w:val="Heading3Char"/>
    <w:qFormat/>
    <w:rsid w:val="007F7A1C"/>
    <w:pPr>
      <w:spacing w:before="180" w:after="120"/>
      <w:outlineLvl w:val="2"/>
    </w:pPr>
    <w:rPr>
      <w:spacing w:val="-10"/>
      <w:kern w:val="32"/>
    </w:rPr>
  </w:style>
  <w:style w:type="paragraph" w:styleId="Heading4">
    <w:name w:val="heading 4"/>
    <w:basedOn w:val="HeadingBase"/>
    <w:next w:val="BodyText"/>
    <w:link w:val="Heading4Char"/>
    <w:qFormat/>
    <w:rsid w:val="007F7A1C"/>
    <w:pPr>
      <w:spacing w:before="160" w:after="120"/>
      <w:outlineLvl w:val="3"/>
    </w:pPr>
    <w:rPr>
      <w:sz w:val="22"/>
    </w:rPr>
  </w:style>
  <w:style w:type="paragraph" w:styleId="Heading5">
    <w:name w:val="heading 5"/>
    <w:basedOn w:val="HeadingBase"/>
    <w:next w:val="Normal"/>
    <w:link w:val="Heading5Char"/>
    <w:qFormat/>
    <w:rsid w:val="007F7A1C"/>
    <w:pPr>
      <w:spacing w:before="80"/>
      <w:outlineLvl w:val="4"/>
    </w:pPr>
    <w:rPr>
      <w:color w:val="918585"/>
      <w:sz w:val="20"/>
    </w:rPr>
  </w:style>
  <w:style w:type="paragraph" w:styleId="Heading6">
    <w:name w:val="heading 6"/>
    <w:basedOn w:val="HeadingBase"/>
    <w:next w:val="Normal"/>
    <w:link w:val="Heading6Char"/>
    <w:qFormat/>
    <w:rsid w:val="007F7A1C"/>
    <w:pPr>
      <w:spacing w:before="60"/>
      <w:outlineLvl w:val="5"/>
    </w:pPr>
    <w:rPr>
      <w:color w:val="918585"/>
      <w:sz w:val="20"/>
    </w:rPr>
  </w:style>
  <w:style w:type="paragraph" w:styleId="Heading7">
    <w:name w:val="heading 7"/>
    <w:basedOn w:val="Normal"/>
    <w:next w:val="Normal"/>
    <w:link w:val="Heading7Char"/>
    <w:qFormat/>
    <w:rsid w:val="007F7A1C"/>
    <w:pPr>
      <w:ind w:left="720"/>
      <w:outlineLvl w:val="6"/>
    </w:pPr>
    <w:rPr>
      <w:i/>
    </w:rPr>
  </w:style>
  <w:style w:type="paragraph" w:styleId="Heading8">
    <w:name w:val="heading 8"/>
    <w:basedOn w:val="Normal"/>
    <w:next w:val="Normal"/>
    <w:link w:val="Heading8Char"/>
    <w:qFormat/>
    <w:rsid w:val="007F7A1C"/>
    <w:pPr>
      <w:ind w:left="720"/>
      <w:outlineLvl w:val="7"/>
    </w:pPr>
    <w:rPr>
      <w:i/>
    </w:rPr>
  </w:style>
  <w:style w:type="paragraph" w:styleId="Heading9">
    <w:name w:val="heading 9"/>
    <w:basedOn w:val="Normal"/>
    <w:next w:val="Normal"/>
    <w:link w:val="Heading9Char"/>
    <w:qFormat/>
    <w:rsid w:val="007F7A1C"/>
    <w:pPr>
      <w:ind w:left="720"/>
      <w:outlineLvl w:val="8"/>
    </w:pPr>
    <w:rPr>
      <w:i/>
    </w:rPr>
  </w:style>
  <w:style w:type="character" w:default="1" w:styleId="DefaultParagraphFont">
    <w:name w:val="Default Paragraph Font"/>
    <w:uiPriority w:val="1"/>
    <w:unhideWhenUsed/>
    <w:rsid w:val="007F7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A1C"/>
  </w:style>
  <w:style w:type="character" w:customStyle="1" w:styleId="Heading1Char">
    <w:name w:val="Heading 1 Char"/>
    <w:basedOn w:val="DefaultParagraphFont"/>
    <w:link w:val="Heading1"/>
    <w:rsid w:val="007F7A1C"/>
    <w:rPr>
      <w:rFonts w:ascii="Times New Roman" w:eastAsia="Times New Roman" w:hAnsi="Times New Roman" w:cs="Times New Roman"/>
      <w:b/>
      <w:sz w:val="32"/>
      <w:szCs w:val="20"/>
      <w:lang w:eastAsia="en-US"/>
    </w:rPr>
  </w:style>
  <w:style w:type="paragraph" w:styleId="BodyText">
    <w:name w:val="Body Text"/>
    <w:basedOn w:val="Normal"/>
    <w:link w:val="BodyTextChar"/>
    <w:rsid w:val="007F7A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A1C"/>
    <w:rPr>
      <w:rFonts w:ascii="Times New Roman" w:eastAsia="Times New Roman" w:hAnsi="Times New Roman" w:cs="Times New Roman"/>
      <w:sz w:val="24"/>
      <w:lang w:eastAsia="en-US"/>
    </w:rPr>
  </w:style>
  <w:style w:type="paragraph" w:styleId="ListBullet">
    <w:name w:val="List Bullet"/>
    <w:basedOn w:val="List"/>
    <w:rsid w:val="007F7A1C"/>
    <w:pPr>
      <w:numPr>
        <w:numId w:val="12"/>
      </w:numPr>
      <w:tabs>
        <w:tab w:val="clear" w:pos="340"/>
      </w:tabs>
      <w:spacing w:before="40" w:after="40"/>
    </w:pPr>
  </w:style>
  <w:style w:type="character" w:customStyle="1" w:styleId="SpecialBold">
    <w:name w:val="Special Bold"/>
    <w:basedOn w:val="DefaultParagraphFont"/>
    <w:rsid w:val="007F7A1C"/>
    <w:rPr>
      <w:b/>
      <w:spacing w:val="0"/>
    </w:rPr>
  </w:style>
  <w:style w:type="paragraph" w:styleId="ListBullet2">
    <w:name w:val="List Bullet 2"/>
    <w:basedOn w:val="List2"/>
    <w:rsid w:val="007F7A1C"/>
    <w:pPr>
      <w:numPr>
        <w:numId w:val="13"/>
      </w:numPr>
      <w:tabs>
        <w:tab w:val="clear" w:pos="680"/>
      </w:tabs>
    </w:pPr>
  </w:style>
  <w:style w:type="paragraph" w:customStyle="1" w:styleId="SuperHeading">
    <w:name w:val="SuperHeading"/>
    <w:basedOn w:val="Normal"/>
    <w:rsid w:val="007F7A1C"/>
    <w:pPr>
      <w:spacing w:before="240" w:after="120"/>
      <w:outlineLvl w:val="0"/>
    </w:pPr>
    <w:rPr>
      <w:rFonts w:ascii="Times New Roman" w:hAnsi="Times New Roman"/>
      <w:b/>
      <w:sz w:val="32"/>
    </w:rPr>
  </w:style>
  <w:style w:type="paragraph" w:customStyle="1" w:styleId="AllowPageBreak">
    <w:name w:val="AllowPageBreak"/>
    <w:rsid w:val="007F7A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7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A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A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A1C"/>
    <w:rPr>
      <w:rFonts w:ascii="Courier New" w:eastAsia="Times New Roman" w:hAnsi="Courier New" w:cs="Times New Roman"/>
      <w:i/>
      <w:szCs w:val="20"/>
      <w:lang w:eastAsia="en-US"/>
    </w:rPr>
  </w:style>
  <w:style w:type="paragraph" w:customStyle="1" w:styleId="HeadingBase">
    <w:name w:val="Heading Base"/>
    <w:rsid w:val="007F7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A1C"/>
    <w:pPr>
      <w:tabs>
        <w:tab w:val="right" w:leader="dot" w:pos="9072"/>
      </w:tabs>
      <w:ind w:left="567"/>
    </w:pPr>
    <w:rPr>
      <w:szCs w:val="22"/>
    </w:rPr>
  </w:style>
  <w:style w:type="paragraph" w:customStyle="1" w:styleId="TOCBase">
    <w:name w:val="TOC Base"/>
    <w:rsid w:val="007F7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A1C"/>
    <w:pPr>
      <w:tabs>
        <w:tab w:val="right" w:leader="dot" w:pos="9072"/>
      </w:tabs>
      <w:spacing w:before="40" w:after="40"/>
      <w:ind w:left="284"/>
    </w:pPr>
    <w:rPr>
      <w:rFonts w:ascii="Times New Roman" w:hAnsi="Times New Roman"/>
    </w:rPr>
  </w:style>
  <w:style w:type="paragraph" w:styleId="TOC1">
    <w:name w:val="toc 1"/>
    <w:basedOn w:val="TOCBase"/>
    <w:next w:val="Normal"/>
    <w:rsid w:val="007F7A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A1C"/>
    <w:rPr>
      <w:rFonts w:ascii="Times New Roman" w:eastAsia="Times New Roman" w:hAnsi="Times New Roman" w:cs="Times New Roman"/>
      <w:sz w:val="16"/>
      <w:lang w:eastAsia="en-US"/>
    </w:rPr>
  </w:style>
  <w:style w:type="paragraph" w:styleId="Title">
    <w:name w:val="Title"/>
    <w:basedOn w:val="HeadingBase"/>
    <w:link w:val="TitleChar"/>
    <w:qFormat/>
    <w:rsid w:val="007F7A1C"/>
    <w:pPr>
      <w:spacing w:before="5040"/>
      <w:jc w:val="center"/>
    </w:pPr>
    <w:rPr>
      <w:sz w:val="48"/>
      <w:szCs w:val="72"/>
      <w:lang w:val="en-US"/>
    </w:rPr>
  </w:style>
  <w:style w:type="character" w:customStyle="1" w:styleId="TitleChar">
    <w:name w:val="Title Char"/>
    <w:basedOn w:val="DefaultParagraphFont"/>
    <w:link w:val="Title"/>
    <w:rsid w:val="007F7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A1C"/>
    <w:pPr>
      <w:tabs>
        <w:tab w:val="left" w:pos="3600"/>
        <w:tab w:val="left" w:pos="3958"/>
      </w:tabs>
    </w:pPr>
  </w:style>
  <w:style w:type="paragraph" w:styleId="List">
    <w:name w:val="List"/>
    <w:basedOn w:val="BodyText"/>
    <w:next w:val="BodyText"/>
    <w:rsid w:val="007F7A1C"/>
    <w:pPr>
      <w:tabs>
        <w:tab w:val="left" w:pos="340"/>
      </w:tabs>
      <w:spacing w:before="60" w:after="60"/>
      <w:ind w:left="340" w:hanging="340"/>
    </w:pPr>
  </w:style>
  <w:style w:type="paragraph" w:customStyle="1" w:styleId="Note">
    <w:name w:val="Note"/>
    <w:basedOn w:val="BodyText"/>
    <w:rsid w:val="007F7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A1C"/>
    <w:pPr>
      <w:framePr w:wrap="auto" w:hAnchor="text" w:y="6049"/>
    </w:pPr>
    <w:rPr>
      <w:color w:val="000000"/>
      <w:sz w:val="40"/>
    </w:rPr>
  </w:style>
  <w:style w:type="paragraph" w:customStyle="1" w:styleId="TOCTitle">
    <w:name w:val="TOCTitle"/>
    <w:basedOn w:val="Heading1"/>
    <w:rsid w:val="007F7A1C"/>
    <w:pPr>
      <w:spacing w:after="240"/>
      <w:jc w:val="center"/>
      <w:outlineLvl w:val="9"/>
    </w:pPr>
    <w:rPr>
      <w:caps/>
    </w:rPr>
  </w:style>
  <w:style w:type="paragraph" w:customStyle="1" w:styleId="Version">
    <w:name w:val="Version"/>
    <w:rsid w:val="007F7A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A1C"/>
    <w:pPr>
      <w:keepNext w:val="0"/>
      <w:tabs>
        <w:tab w:val="right" w:pos="4176"/>
      </w:tabs>
      <w:ind w:left="198" w:hanging="198"/>
    </w:pPr>
    <w:rPr>
      <w:rFonts w:ascii="Garamond" w:hAnsi="Garamond"/>
    </w:rPr>
  </w:style>
  <w:style w:type="paragraph" w:styleId="IndexHeading">
    <w:name w:val="index heading"/>
    <w:basedOn w:val="Normal"/>
    <w:next w:val="Index1"/>
    <w:semiHidden/>
    <w:rsid w:val="007F7A1C"/>
    <w:pPr>
      <w:spacing w:before="120" w:after="120"/>
    </w:pPr>
    <w:rPr>
      <w:rFonts w:ascii="Arial" w:hAnsi="Arial"/>
      <w:b/>
      <w:color w:val="918585"/>
      <w:sz w:val="24"/>
    </w:rPr>
  </w:style>
  <w:style w:type="paragraph" w:styleId="Header">
    <w:name w:val="header"/>
    <w:basedOn w:val="Normal"/>
    <w:link w:val="HeaderChar"/>
    <w:rsid w:val="007F7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A1C"/>
    <w:rPr>
      <w:rFonts w:ascii="Times New Roman" w:eastAsia="Times New Roman" w:hAnsi="Times New Roman" w:cs="Times New Roman"/>
      <w:sz w:val="16"/>
      <w:szCs w:val="20"/>
      <w:lang w:val="en-GB" w:eastAsia="en-US"/>
    </w:rPr>
  </w:style>
  <w:style w:type="paragraph" w:customStyle="1" w:styleId="Chapter">
    <w:name w:val="Chapter"/>
    <w:basedOn w:val="Normal"/>
    <w:rsid w:val="007F7A1C"/>
    <w:pPr>
      <w:spacing w:before="240"/>
    </w:pPr>
    <w:rPr>
      <w:rFonts w:ascii="Times New Roman" w:hAnsi="Times New Roman"/>
      <w:smallCaps/>
      <w:spacing w:val="80"/>
      <w:sz w:val="28"/>
    </w:rPr>
  </w:style>
  <w:style w:type="paragraph" w:customStyle="1" w:styleId="InChapter">
    <w:name w:val="InChapter"/>
    <w:basedOn w:val="Heading3"/>
    <w:rsid w:val="007F7A1C"/>
    <w:pPr>
      <w:spacing w:after="240"/>
      <w:outlineLvl w:val="9"/>
    </w:pPr>
    <w:rPr>
      <w:noProof/>
    </w:rPr>
  </w:style>
  <w:style w:type="paragraph" w:styleId="Index2">
    <w:name w:val="index 2"/>
    <w:basedOn w:val="Normal"/>
    <w:next w:val="Normal"/>
    <w:semiHidden/>
    <w:rsid w:val="007F7A1C"/>
    <w:pPr>
      <w:tabs>
        <w:tab w:val="right" w:pos="4176"/>
      </w:tabs>
      <w:ind w:left="568" w:hanging="284"/>
    </w:pPr>
    <w:rPr>
      <w:rFonts w:ascii="Garamond" w:hAnsi="Garamond"/>
    </w:rPr>
  </w:style>
  <w:style w:type="paragraph" w:customStyle="1" w:styleId="Byline">
    <w:name w:val="Byline"/>
    <w:rsid w:val="007F7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A1C"/>
    <w:pPr>
      <w:tabs>
        <w:tab w:val="clear" w:pos="3600"/>
        <w:tab w:val="clear" w:pos="3958"/>
      </w:tabs>
      <w:jc w:val="right"/>
    </w:pPr>
  </w:style>
  <w:style w:type="character" w:styleId="Emphasis">
    <w:name w:val="Emphasis"/>
    <w:basedOn w:val="DefaultParagraphFont"/>
    <w:qFormat/>
    <w:rsid w:val="007F7A1C"/>
    <w:rPr>
      <w:i/>
    </w:rPr>
  </w:style>
  <w:style w:type="paragraph" w:styleId="Caption">
    <w:name w:val="caption"/>
    <w:basedOn w:val="BodyText"/>
    <w:next w:val="Normal"/>
    <w:qFormat/>
    <w:rsid w:val="007F7A1C"/>
    <w:pPr>
      <w:framePr w:w="2268" w:hSpace="181" w:vSpace="181" w:wrap="around" w:vAnchor="text" w:hAnchor="page" w:x="1135" w:y="285" w:anchorLock="1"/>
    </w:pPr>
    <w:rPr>
      <w:i/>
    </w:rPr>
  </w:style>
  <w:style w:type="paragraph" w:customStyle="1" w:styleId="MiniTOCTitle">
    <w:name w:val="MiniTOCTitle"/>
    <w:basedOn w:val="Heading4"/>
    <w:rsid w:val="007F7A1C"/>
    <w:pPr>
      <w:spacing w:before="240"/>
      <w:outlineLvl w:val="9"/>
    </w:pPr>
    <w:rPr>
      <w:noProof/>
      <w:sz w:val="24"/>
    </w:rPr>
  </w:style>
  <w:style w:type="paragraph" w:customStyle="1" w:styleId="MiniTOCItem">
    <w:name w:val="MiniTOCItem"/>
    <w:basedOn w:val="ListBullet"/>
    <w:rsid w:val="007F7A1C"/>
    <w:pPr>
      <w:numPr>
        <w:numId w:val="0"/>
      </w:numPr>
      <w:tabs>
        <w:tab w:val="right" w:leader="dot" w:pos="6521"/>
      </w:tabs>
      <w:spacing w:before="0" w:after="0"/>
    </w:pPr>
  </w:style>
  <w:style w:type="paragraph" w:customStyle="1" w:styleId="TOFTitle">
    <w:name w:val="TOFTitle"/>
    <w:basedOn w:val="TOCTitle"/>
    <w:rsid w:val="007F7A1C"/>
  </w:style>
  <w:style w:type="paragraph" w:styleId="TableofFigures">
    <w:name w:val="table of figures"/>
    <w:basedOn w:val="Normal"/>
    <w:next w:val="Normal"/>
    <w:semiHidden/>
    <w:rsid w:val="007F7A1C"/>
    <w:pPr>
      <w:tabs>
        <w:tab w:val="right" w:leader="dot" w:pos="9072"/>
      </w:tabs>
      <w:ind w:left="970" w:hanging="403"/>
    </w:pPr>
    <w:rPr>
      <w:rFonts w:ascii="Times New Roman" w:hAnsi="Times New Roman"/>
      <w:b/>
    </w:rPr>
  </w:style>
  <w:style w:type="paragraph" w:styleId="ListNumber">
    <w:name w:val="List Number"/>
    <w:basedOn w:val="List"/>
    <w:rsid w:val="007F7A1C"/>
    <w:pPr>
      <w:numPr>
        <w:numId w:val="15"/>
      </w:numPr>
      <w:tabs>
        <w:tab w:val="clear" w:pos="340"/>
      </w:tabs>
    </w:pPr>
  </w:style>
  <w:style w:type="character" w:customStyle="1" w:styleId="WingdingSymbols">
    <w:name w:val="Wingding Symbols"/>
    <w:rsid w:val="007F7A1C"/>
    <w:rPr>
      <w:rFonts w:ascii="Wingdings" w:hAnsi="Wingdings"/>
    </w:rPr>
  </w:style>
  <w:style w:type="paragraph" w:customStyle="1" w:styleId="TableHeading">
    <w:name w:val="Table Heading"/>
    <w:basedOn w:val="HeadingBase"/>
    <w:rsid w:val="007F7A1C"/>
    <w:pPr>
      <w:keepLines/>
      <w:pBdr>
        <w:bottom w:val="single" w:sz="6" w:space="1" w:color="918585"/>
      </w:pBdr>
      <w:spacing w:before="240"/>
    </w:pPr>
  </w:style>
  <w:style w:type="character" w:customStyle="1" w:styleId="HotSpot">
    <w:name w:val="HotSpot"/>
    <w:rsid w:val="007F7A1C"/>
    <w:rPr>
      <w:color w:val="0033CC"/>
      <w:u w:val="none"/>
    </w:rPr>
  </w:style>
  <w:style w:type="paragraph" w:customStyle="1" w:styleId="BodyTextRight">
    <w:name w:val="Body Text Right"/>
    <w:basedOn w:val="BodyText"/>
    <w:rsid w:val="007F7A1C"/>
    <w:pPr>
      <w:spacing w:before="0" w:after="0"/>
      <w:jc w:val="right"/>
    </w:pPr>
  </w:style>
  <w:style w:type="paragraph" w:styleId="Index3">
    <w:name w:val="index 3"/>
    <w:basedOn w:val="ListNumber2"/>
    <w:next w:val="Normal"/>
    <w:semiHidden/>
    <w:rsid w:val="007F7A1C"/>
    <w:pPr>
      <w:numPr>
        <w:numId w:val="0"/>
      </w:numPr>
      <w:tabs>
        <w:tab w:val="right" w:leader="dot" w:pos="4176"/>
      </w:tabs>
    </w:pPr>
  </w:style>
  <w:style w:type="paragraph" w:styleId="ListNumber2">
    <w:name w:val="List Number 2"/>
    <w:basedOn w:val="List2"/>
    <w:rsid w:val="007F7A1C"/>
    <w:pPr>
      <w:numPr>
        <w:numId w:val="10"/>
      </w:numPr>
      <w:tabs>
        <w:tab w:val="clear" w:pos="1060"/>
      </w:tabs>
    </w:pPr>
  </w:style>
  <w:style w:type="paragraph" w:customStyle="1" w:styleId="MarginNote">
    <w:name w:val="Margin Note"/>
    <w:basedOn w:val="BodyText"/>
    <w:rsid w:val="007F7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A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A1C"/>
    <w:rPr>
      <w:sz w:val="32"/>
    </w:rPr>
  </w:style>
  <w:style w:type="paragraph" w:customStyle="1" w:styleId="HeadingProcedure">
    <w:name w:val="Heading Procedure"/>
    <w:basedOn w:val="HeadingBase"/>
    <w:next w:val="Normal"/>
    <w:rsid w:val="007F7A1C"/>
    <w:pPr>
      <w:tabs>
        <w:tab w:val="left" w:pos="0"/>
      </w:tabs>
      <w:spacing w:before="120" w:after="60"/>
    </w:pPr>
    <w:rPr>
      <w:i/>
      <w:color w:val="918585"/>
      <w:sz w:val="22"/>
    </w:rPr>
  </w:style>
  <w:style w:type="paragraph" w:customStyle="1" w:styleId="TableBodyText">
    <w:name w:val="Table Body Text"/>
    <w:basedOn w:val="BodyText"/>
    <w:rsid w:val="007F7A1C"/>
    <w:pPr>
      <w:spacing w:before="60" w:after="60"/>
    </w:pPr>
  </w:style>
  <w:style w:type="paragraph" w:styleId="ListContinue">
    <w:name w:val="List Continue"/>
    <w:basedOn w:val="List"/>
    <w:rsid w:val="007F7A1C"/>
    <w:pPr>
      <w:ind w:firstLine="0"/>
    </w:pPr>
  </w:style>
  <w:style w:type="paragraph" w:customStyle="1" w:styleId="ListNote">
    <w:name w:val="List Note"/>
    <w:basedOn w:val="List"/>
    <w:rsid w:val="007F7A1C"/>
    <w:pPr>
      <w:pBdr>
        <w:top w:val="single" w:sz="6" w:space="2" w:color="918585"/>
        <w:bottom w:val="single" w:sz="6" w:space="2" w:color="918585"/>
      </w:pBdr>
      <w:tabs>
        <w:tab w:val="left" w:pos="1021"/>
      </w:tabs>
      <w:ind w:firstLine="0"/>
    </w:pPr>
  </w:style>
  <w:style w:type="paragraph" w:customStyle="1" w:styleId="Warning">
    <w:name w:val="Warning"/>
    <w:basedOn w:val="BodyText"/>
    <w:rsid w:val="007F7A1C"/>
    <w:pPr>
      <w:shd w:val="clear" w:color="auto" w:fill="D9D9D9"/>
      <w:tabs>
        <w:tab w:val="left" w:pos="992"/>
      </w:tabs>
      <w:ind w:left="119" w:right="119"/>
    </w:pPr>
    <w:rPr>
      <w:sz w:val="20"/>
    </w:rPr>
  </w:style>
  <w:style w:type="paragraph" w:customStyle="1" w:styleId="MarginIcons">
    <w:name w:val="Margin Icons"/>
    <w:basedOn w:val="BodyText"/>
    <w:rsid w:val="007F7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A1C"/>
    <w:rPr>
      <w:rFonts w:ascii="Courier New" w:hAnsi="Courier New"/>
    </w:rPr>
  </w:style>
  <w:style w:type="paragraph" w:customStyle="1" w:styleId="NoteBullet">
    <w:name w:val="Note Bullet"/>
    <w:basedOn w:val="Note"/>
    <w:rsid w:val="007F7A1C"/>
    <w:pPr>
      <w:tabs>
        <w:tab w:val="clear" w:pos="680"/>
      </w:tabs>
      <w:spacing w:before="60" w:after="60"/>
    </w:pPr>
  </w:style>
  <w:style w:type="paragraph" w:customStyle="1" w:styleId="SubHeading2">
    <w:name w:val="SubHeading2"/>
    <w:basedOn w:val="HeadingBase"/>
    <w:rsid w:val="007F7A1C"/>
    <w:pPr>
      <w:spacing w:before="240" w:after="60"/>
    </w:pPr>
    <w:rPr>
      <w:sz w:val="20"/>
    </w:rPr>
  </w:style>
  <w:style w:type="paragraph" w:customStyle="1" w:styleId="SubHeading1">
    <w:name w:val="SubHeading1"/>
    <w:basedOn w:val="HeadingBase"/>
    <w:rsid w:val="007F7A1C"/>
    <w:pPr>
      <w:spacing w:before="240" w:after="60"/>
    </w:pPr>
    <w:rPr>
      <w:color w:val="918585"/>
      <w:sz w:val="22"/>
    </w:rPr>
  </w:style>
  <w:style w:type="paragraph" w:customStyle="1" w:styleId="SideHeading">
    <w:name w:val="Side Heading"/>
    <w:basedOn w:val="HeadingBase"/>
    <w:rsid w:val="007F7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A1C"/>
    <w:pPr>
      <w:tabs>
        <w:tab w:val="num" w:pos="360"/>
      </w:tabs>
    </w:pPr>
  </w:style>
  <w:style w:type="paragraph" w:styleId="PlainText">
    <w:name w:val="Plain Text"/>
    <w:basedOn w:val="Normal"/>
    <w:link w:val="PlainTextChar"/>
    <w:rsid w:val="007F7A1C"/>
    <w:rPr>
      <w:sz w:val="20"/>
    </w:rPr>
  </w:style>
  <w:style w:type="character" w:customStyle="1" w:styleId="PlainTextChar">
    <w:name w:val="Plain Text Char"/>
    <w:basedOn w:val="DefaultParagraphFont"/>
    <w:link w:val="PlainText"/>
    <w:rsid w:val="007F7A1C"/>
    <w:rPr>
      <w:rFonts w:ascii="Courier New" w:eastAsia="Times New Roman" w:hAnsi="Courier New" w:cs="Times New Roman"/>
      <w:sz w:val="20"/>
      <w:szCs w:val="20"/>
      <w:lang w:eastAsia="en-US"/>
    </w:rPr>
  </w:style>
  <w:style w:type="character" w:customStyle="1" w:styleId="MenuOption">
    <w:name w:val="Menu Option"/>
    <w:basedOn w:val="DefaultParagraphFont"/>
    <w:rsid w:val="007F7A1C"/>
    <w:rPr>
      <w:b/>
      <w:smallCaps/>
    </w:rPr>
  </w:style>
  <w:style w:type="paragraph" w:customStyle="1" w:styleId="TableListNumber">
    <w:name w:val="Table List Number"/>
    <w:basedOn w:val="ListNumber"/>
    <w:rsid w:val="007F7A1C"/>
    <w:pPr>
      <w:numPr>
        <w:numId w:val="0"/>
      </w:numPr>
    </w:pPr>
  </w:style>
  <w:style w:type="paragraph" w:styleId="TOC4">
    <w:name w:val="toc 4"/>
    <w:basedOn w:val="TOCBase"/>
    <w:next w:val="Normal"/>
    <w:semiHidden/>
    <w:rsid w:val="007F7A1C"/>
    <w:pPr>
      <w:tabs>
        <w:tab w:val="right" w:leader="dot" w:pos="9071"/>
      </w:tabs>
      <w:ind w:left="1701"/>
    </w:pPr>
  </w:style>
  <w:style w:type="paragraph" w:customStyle="1" w:styleId="ListAlpha">
    <w:name w:val="List Alpha"/>
    <w:basedOn w:val="List"/>
    <w:rsid w:val="007F7A1C"/>
    <w:pPr>
      <w:numPr>
        <w:numId w:val="9"/>
      </w:numPr>
    </w:pPr>
  </w:style>
  <w:style w:type="paragraph" w:customStyle="1" w:styleId="ListAlpha2">
    <w:name w:val="List Alpha 2"/>
    <w:basedOn w:val="List2"/>
    <w:rsid w:val="007F7A1C"/>
    <w:pPr>
      <w:numPr>
        <w:numId w:val="8"/>
      </w:numPr>
    </w:pPr>
  </w:style>
  <w:style w:type="paragraph" w:styleId="List2">
    <w:name w:val="List 2"/>
    <w:basedOn w:val="BodyText"/>
    <w:rsid w:val="007F7A1C"/>
    <w:pPr>
      <w:tabs>
        <w:tab w:val="left" w:pos="680"/>
      </w:tabs>
      <w:spacing w:before="60" w:after="60"/>
      <w:ind w:left="680" w:hanging="340"/>
    </w:pPr>
  </w:style>
  <w:style w:type="paragraph" w:styleId="List3">
    <w:name w:val="List 3"/>
    <w:basedOn w:val="BodyText"/>
    <w:rsid w:val="007F7A1C"/>
    <w:pPr>
      <w:tabs>
        <w:tab w:val="left" w:pos="1021"/>
      </w:tabs>
      <w:spacing w:before="60" w:after="60"/>
      <w:ind w:left="1020" w:hanging="340"/>
    </w:pPr>
  </w:style>
  <w:style w:type="paragraph" w:styleId="List4">
    <w:name w:val="List 4"/>
    <w:basedOn w:val="BodyText"/>
    <w:rsid w:val="007F7A1C"/>
    <w:pPr>
      <w:tabs>
        <w:tab w:val="left" w:pos="1361"/>
      </w:tabs>
      <w:spacing w:before="60" w:after="60"/>
      <w:ind w:left="1361" w:hanging="340"/>
    </w:pPr>
  </w:style>
  <w:style w:type="paragraph" w:styleId="List5">
    <w:name w:val="List 5"/>
    <w:basedOn w:val="BodyText"/>
    <w:rsid w:val="007F7A1C"/>
    <w:pPr>
      <w:tabs>
        <w:tab w:val="left" w:pos="1701"/>
      </w:tabs>
      <w:spacing w:before="60" w:after="60"/>
      <w:ind w:left="1701" w:hanging="340"/>
    </w:pPr>
  </w:style>
  <w:style w:type="paragraph" w:styleId="ListBullet3">
    <w:name w:val="List Bullet 3"/>
    <w:basedOn w:val="List3"/>
    <w:rsid w:val="007F7A1C"/>
    <w:pPr>
      <w:numPr>
        <w:numId w:val="14"/>
      </w:numPr>
      <w:tabs>
        <w:tab w:val="clear" w:pos="1021"/>
      </w:tabs>
      <w:ind w:left="1037" w:hanging="357"/>
    </w:pPr>
  </w:style>
  <w:style w:type="paragraph" w:styleId="ListBullet4">
    <w:name w:val="List Bullet 4"/>
    <w:basedOn w:val="List4"/>
    <w:rsid w:val="007F7A1C"/>
    <w:pPr>
      <w:numPr>
        <w:numId w:val="3"/>
      </w:numPr>
      <w:tabs>
        <w:tab w:val="clear" w:pos="1361"/>
      </w:tabs>
    </w:pPr>
  </w:style>
  <w:style w:type="paragraph" w:styleId="ListBullet5">
    <w:name w:val="List Bullet 5"/>
    <w:basedOn w:val="List5"/>
    <w:rsid w:val="007F7A1C"/>
    <w:pPr>
      <w:numPr>
        <w:numId w:val="4"/>
      </w:numPr>
    </w:pPr>
  </w:style>
  <w:style w:type="paragraph" w:styleId="ListContinue2">
    <w:name w:val="List Continue 2"/>
    <w:basedOn w:val="List2"/>
    <w:rsid w:val="007F7A1C"/>
    <w:pPr>
      <w:ind w:firstLine="0"/>
    </w:pPr>
  </w:style>
  <w:style w:type="paragraph" w:styleId="ListContinue3">
    <w:name w:val="List Continue 3"/>
    <w:basedOn w:val="List3"/>
    <w:rsid w:val="007F7A1C"/>
    <w:pPr>
      <w:ind w:left="1021" w:firstLine="0"/>
    </w:pPr>
  </w:style>
  <w:style w:type="paragraph" w:styleId="ListContinue4">
    <w:name w:val="List Continue 4"/>
    <w:basedOn w:val="List4"/>
    <w:rsid w:val="007F7A1C"/>
    <w:pPr>
      <w:ind w:firstLine="0"/>
    </w:pPr>
  </w:style>
  <w:style w:type="paragraph" w:styleId="ListContinue5">
    <w:name w:val="List Continue 5"/>
    <w:basedOn w:val="List5"/>
    <w:rsid w:val="007F7A1C"/>
    <w:pPr>
      <w:ind w:firstLine="0"/>
    </w:pPr>
  </w:style>
  <w:style w:type="paragraph" w:styleId="ListNumber3">
    <w:name w:val="List Number 3"/>
    <w:basedOn w:val="List3"/>
    <w:rsid w:val="007F7A1C"/>
    <w:pPr>
      <w:numPr>
        <w:numId w:val="5"/>
      </w:numPr>
    </w:pPr>
  </w:style>
  <w:style w:type="paragraph" w:styleId="ListNumber4">
    <w:name w:val="List Number 4"/>
    <w:basedOn w:val="List4"/>
    <w:rsid w:val="007F7A1C"/>
    <w:pPr>
      <w:numPr>
        <w:numId w:val="6"/>
      </w:numPr>
    </w:pPr>
  </w:style>
  <w:style w:type="paragraph" w:styleId="ListNumber5">
    <w:name w:val="List Number 5"/>
    <w:basedOn w:val="List5"/>
    <w:rsid w:val="007F7A1C"/>
    <w:pPr>
      <w:numPr>
        <w:numId w:val="7"/>
      </w:numPr>
    </w:pPr>
  </w:style>
  <w:style w:type="paragraph" w:styleId="BlockText">
    <w:name w:val="Block Text"/>
    <w:basedOn w:val="Normal"/>
    <w:rsid w:val="007F7A1C"/>
    <w:pPr>
      <w:spacing w:after="120"/>
      <w:ind w:left="1440" w:right="1440"/>
    </w:pPr>
  </w:style>
  <w:style w:type="character" w:customStyle="1" w:styleId="Subscript">
    <w:name w:val="Subscript"/>
    <w:basedOn w:val="DefaultParagraphFont"/>
    <w:rsid w:val="007F7A1C"/>
    <w:rPr>
      <w:sz w:val="16"/>
      <w:vertAlign w:val="subscript"/>
    </w:rPr>
  </w:style>
  <w:style w:type="character" w:customStyle="1" w:styleId="Superscript">
    <w:name w:val="Superscript"/>
    <w:basedOn w:val="DefaultParagraphFont"/>
    <w:rsid w:val="007F7A1C"/>
    <w:rPr>
      <w:sz w:val="16"/>
      <w:vertAlign w:val="superscript"/>
    </w:rPr>
  </w:style>
  <w:style w:type="character" w:customStyle="1" w:styleId="Symbols">
    <w:name w:val="Symbols"/>
    <w:basedOn w:val="DefaultParagraphFont"/>
    <w:rsid w:val="007F7A1C"/>
    <w:rPr>
      <w:rFonts w:ascii="Symbol" w:hAnsi="Symbol"/>
    </w:rPr>
  </w:style>
  <w:style w:type="character" w:customStyle="1" w:styleId="MenuOptions">
    <w:name w:val="Menu Options"/>
    <w:basedOn w:val="DefaultParagraphFont"/>
    <w:rsid w:val="007F7A1C"/>
    <w:rPr>
      <w:rFonts w:ascii="Arial Narrow" w:hAnsi="Arial Narrow"/>
      <w:smallCaps/>
    </w:rPr>
  </w:style>
  <w:style w:type="character" w:customStyle="1" w:styleId="Buttons">
    <w:name w:val="Buttons"/>
    <w:basedOn w:val="DefaultParagraphFont"/>
    <w:rsid w:val="007F7A1C"/>
    <w:rPr>
      <w:b/>
    </w:rPr>
  </w:style>
  <w:style w:type="character" w:customStyle="1" w:styleId="Underlined">
    <w:name w:val="Underlined"/>
    <w:basedOn w:val="DefaultParagraphFont"/>
    <w:rsid w:val="007F7A1C"/>
    <w:rPr>
      <w:u w:val="single"/>
    </w:rPr>
  </w:style>
  <w:style w:type="paragraph" w:customStyle="1" w:styleId="TableBodyTextRight">
    <w:name w:val="Table Body Text Right"/>
    <w:basedOn w:val="TableBodyText"/>
    <w:rsid w:val="007F7A1C"/>
    <w:pPr>
      <w:widowControl w:val="0"/>
      <w:autoSpaceDE w:val="0"/>
      <w:autoSpaceDN w:val="0"/>
      <w:adjustRightInd w:val="0"/>
      <w:jc w:val="right"/>
    </w:pPr>
    <w:rPr>
      <w:rFonts w:cs="Arial"/>
      <w:szCs w:val="18"/>
    </w:rPr>
  </w:style>
  <w:style w:type="paragraph" w:customStyle="1" w:styleId="CopyrightText">
    <w:name w:val="Copyright Text"/>
    <w:basedOn w:val="BodyText"/>
    <w:rsid w:val="007F7A1C"/>
    <w:rPr>
      <w:sz w:val="18"/>
    </w:rPr>
  </w:style>
  <w:style w:type="paragraph" w:customStyle="1" w:styleId="BodySmallRight">
    <w:name w:val="Body Small Right"/>
    <w:basedOn w:val="BodyTextRight"/>
    <w:rsid w:val="007F7A1C"/>
    <w:rPr>
      <w:sz w:val="18"/>
      <w:szCs w:val="18"/>
    </w:rPr>
  </w:style>
  <w:style w:type="paragraph" w:customStyle="1" w:styleId="MarginEdition">
    <w:name w:val="Margin Edition"/>
    <w:basedOn w:val="MarginNote"/>
    <w:rsid w:val="007F7A1C"/>
    <w:pPr>
      <w:spacing w:before="0" w:after="0"/>
    </w:pPr>
    <w:rPr>
      <w:rFonts w:ascii="Times New Roman" w:hAnsi="Times New Roman"/>
      <w:color w:val="999999"/>
    </w:rPr>
  </w:style>
  <w:style w:type="paragraph" w:customStyle="1" w:styleId="Spacer">
    <w:name w:val="Spacer"/>
    <w:basedOn w:val="Normal"/>
    <w:rsid w:val="007F7A1C"/>
    <w:rPr>
      <w:sz w:val="2"/>
      <w:szCs w:val="2"/>
    </w:rPr>
  </w:style>
  <w:style w:type="character" w:customStyle="1" w:styleId="Small">
    <w:name w:val="Small"/>
    <w:basedOn w:val="DefaultParagraphFont"/>
    <w:rsid w:val="007F7A1C"/>
    <w:rPr>
      <w:sz w:val="16"/>
    </w:rPr>
  </w:style>
  <w:style w:type="paragraph" w:customStyle="1" w:styleId="WideTable">
    <w:name w:val="Wide Table"/>
    <w:basedOn w:val="Normal"/>
    <w:rsid w:val="007F7A1C"/>
    <w:pPr>
      <w:ind w:left="-1418"/>
    </w:pPr>
    <w:rPr>
      <w:sz w:val="2"/>
      <w:szCs w:val="2"/>
    </w:rPr>
  </w:style>
  <w:style w:type="character" w:styleId="PageNumber">
    <w:name w:val="page number"/>
    <w:basedOn w:val="DefaultParagraphFont"/>
    <w:rsid w:val="007F7A1C"/>
  </w:style>
  <w:style w:type="paragraph" w:styleId="Quote">
    <w:name w:val="Quote"/>
    <w:basedOn w:val="Heading1"/>
    <w:link w:val="QuoteChar"/>
    <w:qFormat/>
    <w:rsid w:val="007F7A1C"/>
    <w:rPr>
      <w:b w:val="0"/>
      <w:sz w:val="72"/>
      <w:szCs w:val="72"/>
      <w:lang w:val="en-NZ"/>
    </w:rPr>
  </w:style>
  <w:style w:type="character" w:customStyle="1" w:styleId="QuoteChar">
    <w:name w:val="Quote Char"/>
    <w:basedOn w:val="DefaultParagraphFont"/>
    <w:link w:val="Quote"/>
    <w:rsid w:val="007F7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A1C"/>
    <w:pPr>
      <w:pageBreakBefore/>
    </w:pPr>
  </w:style>
  <w:style w:type="paragraph" w:customStyle="1" w:styleId="Border">
    <w:name w:val="Border"/>
    <w:basedOn w:val="Normal"/>
    <w:qFormat/>
    <w:rsid w:val="007F7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A1C"/>
    <w:rPr>
      <w:b/>
      <w:bCs/>
      <w:i/>
      <w:iCs/>
      <w:color w:val="auto"/>
    </w:rPr>
  </w:style>
  <w:style w:type="paragraph" w:styleId="IntenseQuote">
    <w:name w:val="Intense Quote"/>
    <w:basedOn w:val="Normal"/>
    <w:next w:val="Normal"/>
    <w:link w:val="IntenseQuoteChar"/>
    <w:uiPriority w:val="30"/>
    <w:qFormat/>
    <w:rsid w:val="007F7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A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A1C"/>
    <w:rPr>
      <w:smallCaps/>
      <w:color w:val="auto"/>
      <w:u w:val="single"/>
    </w:rPr>
  </w:style>
  <w:style w:type="character" w:styleId="IntenseReference">
    <w:name w:val="Intense Reference"/>
    <w:basedOn w:val="DefaultParagraphFont"/>
    <w:uiPriority w:val="32"/>
    <w:qFormat/>
    <w:rsid w:val="007F7A1C"/>
    <w:rPr>
      <w:b/>
      <w:bCs/>
      <w:smallCaps/>
      <w:color w:val="auto"/>
      <w:spacing w:val="5"/>
      <w:u w:val="single"/>
    </w:rPr>
  </w:style>
  <w:style w:type="paragraph" w:customStyle="1" w:styleId="2ColumnHeading">
    <w:name w:val="2Column Heading"/>
    <w:basedOn w:val="BodyText"/>
    <w:qFormat/>
    <w:rsid w:val="007F7A1C"/>
    <w:pPr>
      <w:spacing w:after="60"/>
      <w:ind w:left="-2268"/>
    </w:pPr>
    <w:rPr>
      <w:b/>
    </w:rPr>
  </w:style>
  <w:style w:type="paragraph" w:customStyle="1" w:styleId="Heading1TOC">
    <w:name w:val="Heading1 TOC"/>
    <w:basedOn w:val="Normal"/>
    <w:qFormat/>
    <w:rsid w:val="007F7A1C"/>
    <w:pPr>
      <w:spacing w:before="240" w:after="120"/>
    </w:pPr>
    <w:rPr>
      <w:rFonts w:ascii="Times New Roman" w:hAnsi="Times New Roman"/>
      <w:b/>
      <w:sz w:val="32"/>
    </w:rPr>
  </w:style>
  <w:style w:type="paragraph" w:customStyle="1" w:styleId="Heading2TOC">
    <w:name w:val="Heading2 TOC"/>
    <w:basedOn w:val="Normal"/>
    <w:qFormat/>
    <w:rsid w:val="007F7A1C"/>
    <w:pPr>
      <w:spacing w:before="240" w:after="60"/>
    </w:pPr>
    <w:rPr>
      <w:rFonts w:ascii="Times New Roman" w:hAnsi="Times New Roman"/>
      <w:b/>
      <w:sz w:val="28"/>
    </w:rPr>
  </w:style>
  <w:style w:type="character" w:customStyle="1" w:styleId="Underline">
    <w:name w:val="Underline"/>
    <w:basedOn w:val="DefaultParagraphFont"/>
    <w:qFormat/>
    <w:rsid w:val="007F7A1C"/>
    <w:rPr>
      <w:u w:val="single"/>
    </w:rPr>
  </w:style>
  <w:style w:type="character" w:customStyle="1" w:styleId="BoldandItalics">
    <w:name w:val="Bold and Italics"/>
    <w:qFormat/>
    <w:rsid w:val="007F7A1C"/>
    <w:rPr>
      <w:b/>
      <w:i/>
      <w:u w:val="none"/>
    </w:rPr>
  </w:style>
  <w:style w:type="paragraph" w:styleId="BalloonText">
    <w:name w:val="Balloon Text"/>
    <w:basedOn w:val="Normal"/>
    <w:link w:val="BalloonTextChar"/>
    <w:rsid w:val="007F7A1C"/>
    <w:rPr>
      <w:rFonts w:ascii="Tahoma" w:hAnsi="Tahoma" w:cs="Tahoma"/>
      <w:sz w:val="16"/>
      <w:szCs w:val="16"/>
    </w:rPr>
  </w:style>
  <w:style w:type="character" w:customStyle="1" w:styleId="BalloonTextChar">
    <w:name w:val="Balloon Text Char"/>
    <w:basedOn w:val="DefaultParagraphFont"/>
    <w:link w:val="BalloonText"/>
    <w:rsid w:val="007F7A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A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A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A1C"/>
    <w:rPr>
      <w:b/>
      <w:color w:val="660033"/>
      <w:spacing w:val="0"/>
    </w:rPr>
  </w:style>
  <w:style w:type="paragraph" w:customStyle="1" w:styleId="Nameditemlist">
    <w:name w:val="Named item list"/>
    <w:basedOn w:val="BodyText"/>
    <w:qFormat/>
    <w:rsid w:val="007F7A1C"/>
    <w:pPr>
      <w:tabs>
        <w:tab w:val="left" w:pos="2835"/>
      </w:tabs>
      <w:ind w:left="2835" w:hanging="2835"/>
    </w:pPr>
  </w:style>
  <w:style w:type="paragraph" w:customStyle="1" w:styleId="BodyTextnopadding">
    <w:name w:val="Body Text no padding"/>
    <w:basedOn w:val="BodyText"/>
    <w:qFormat/>
    <w:rsid w:val="007F7A1C"/>
    <w:pPr>
      <w:spacing w:before="0" w:after="0"/>
    </w:pPr>
  </w:style>
  <w:style w:type="paragraph" w:customStyle="1" w:styleId="BodyTextBold">
    <w:name w:val="Body Text Bold"/>
    <w:basedOn w:val="BodyText"/>
    <w:qFormat/>
    <w:rsid w:val="007F7A1C"/>
    <w:rPr>
      <w:b/>
    </w:rPr>
  </w:style>
  <w:style w:type="character" w:styleId="Hyperlink">
    <w:name w:val="Hyperlink"/>
    <w:basedOn w:val="DefaultParagraphFont"/>
    <w:uiPriority w:val="99"/>
    <w:unhideWhenUsed/>
    <w:rsid w:val="009747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2611</Characters>
  <Application>Microsoft Office Word</Application>
  <DocSecurity>0</DocSecurity>
  <Lines>74</Lines>
  <Paragraphs>58</Paragraphs>
  <ScaleCrop>false</ScaleCrop>
  <Company>Author-it Software Corporation Ltd.</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ICTNWK502 Implement secure encryption technologies</dc:title>
  <dc:subject>Approved</dc:subject>
  <dc:creator>PwC’s Skills for Australia</dc:creator>
  <cp:keywords>Release: 1</cp:keywords>
  <dc:description>Review Date: 12 April 2008</dc:description>
  <cp:lastModifiedBy>HSD_TPCMSd.prod</cp:lastModifiedBy>
  <cp:revision>3</cp:revision>
  <dcterms:created xsi:type="dcterms:W3CDTF">2020-10-02T08:00:00Z</dcterms:created>
  <dcterms:modified xsi:type="dcterms:W3CDTF">2020-10-02T08:00:00Z</dcterms:modified>
</cp:coreProperties>
</file>