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EC5" w:rsidP="00B86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ICTNWK435 Create secure virtual private networks</w:t>
      </w:r>
      <w:r>
        <w:fldChar w:fldCharType="end"/>
      </w:r>
    </w:p>
    <w:p w:rsidR="00B86EC5" w:rsidP="00B86EC5">
      <w:pPr>
        <w:pStyle w:val="Version"/>
        <w:sectPr w:rsidSect="00877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2E0" w:rsidP="008772E0">
      <w:pPr>
        <w:pStyle w:val="SuperHeading"/>
      </w:pPr>
      <w:r w:rsidRPr="008772E0">
        <w:t>Assessment Requirements for ICTNWK435 Create secure virtual private networks</w:t>
      </w:r>
    </w:p>
    <w:p w:rsidR="00000000" w:rsidRPr="008772E0" w:rsidP="008772E0">
      <w:pPr>
        <w:pStyle w:val="Heading1"/>
      </w:pPr>
      <w:bookmarkStart w:id="1" w:name="O_1220369"/>
      <w:bookmarkEnd w:id="1"/>
      <w:r w:rsidRPr="008772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77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2E0" w:rsidP="008772E0">
            <w:pPr>
              <w:pStyle w:val="BodyText"/>
            </w:pPr>
            <w:r w:rsidRPr="008772E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2E0">
            <w:pPr>
              <w:pStyle w:val="BodyText"/>
              <w:rPr>
                <w:lang w:val="en-NZ"/>
              </w:rPr>
            </w:pPr>
            <w:r w:rsidRPr="008772E0">
              <w:rPr>
                <w:rStyle w:val="SpecialBold"/>
              </w:rPr>
              <w:t>Comments</w:t>
            </w:r>
          </w:p>
        </w:tc>
      </w:tr>
      <w:tr w:rsidTr="00877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2E0">
            <w:pPr>
              <w:pStyle w:val="BodyText"/>
              <w:rPr>
                <w:lang w:val="en-NZ"/>
              </w:rPr>
            </w:pPr>
            <w:r w:rsidRPr="008772E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2E0" w:rsidP="008772E0">
            <w:pPr>
              <w:pStyle w:val="BodyText"/>
            </w:pPr>
            <w:r w:rsidRPr="008772E0">
              <w:t>This version first released with the Information and Communications Technology Training Package Version 8.0.</w:t>
            </w:r>
          </w:p>
          <w:p w:rsidR="00000000" w:rsidRPr="008772E0" w:rsidP="008772E0">
            <w:pPr>
              <w:pStyle w:val="BodyText"/>
            </w:pPr>
            <w:r w:rsidRPr="008772E0">
              <w:t>Supersedes and is equivalent to ICTNWK416 Build security into virtual private networks.</w:t>
            </w:r>
          </w:p>
          <w:p w:rsidR="00000000" w:rsidRPr="008772E0" w:rsidP="008772E0">
            <w:pPr>
              <w:pStyle w:val="BodyText"/>
            </w:pPr>
            <w:r w:rsidRPr="008772E0">
              <w:t>Supersedes and is not equivalent to:</w:t>
            </w:r>
          </w:p>
          <w:p w:rsidR="00000000" w:rsidRPr="008772E0" w:rsidP="008772E0">
            <w:pPr>
              <w:pStyle w:val="ListBullet"/>
            </w:pPr>
            <w:r w:rsidRPr="008772E0">
              <w:t>ICTSAS422 Scope implementation requirements</w:t>
            </w:r>
          </w:p>
          <w:p w:rsidR="00000000" w:rsidRPr="008772E0" w:rsidP="008772E0">
            <w:pPr>
              <w:pStyle w:val="ListBullet"/>
            </w:pPr>
            <w:r w:rsidRPr="008772E0">
              <w:t>ICTWEB423 Ensure dynamic website security.</w:t>
            </w:r>
          </w:p>
          <w:p w:rsidR="00000000" w:rsidRPr="008772E0" w:rsidP="008772E0">
            <w:pPr>
              <w:pStyle w:val="BodyText"/>
            </w:pPr>
            <w:r w:rsidRPr="008772E0">
              <w:t>Updated title to better reflect unit scope.</w:t>
            </w:r>
          </w:p>
        </w:tc>
      </w:tr>
    </w:tbl>
    <w:p w:rsidR="00000000" w:rsidRPr="008772E0" w:rsidP="008772E0">
      <w:pPr>
        <w:pStyle w:val="BodyText"/>
      </w:pPr>
    </w:p>
    <w:p w:rsidR="00000000" w:rsidRPr="008772E0" w:rsidP="008772E0">
      <w:pPr>
        <w:pStyle w:val="AllowPageBreak"/>
      </w:pPr>
    </w:p>
    <w:p w:rsidR="00000000" w:rsidRPr="008772E0" w:rsidP="008772E0">
      <w:pPr>
        <w:pStyle w:val="Heading1"/>
      </w:pPr>
      <w:bookmarkStart w:id="2" w:name="O_1220370"/>
      <w:bookmarkEnd w:id="2"/>
      <w:r w:rsidRPr="008772E0">
        <w:t>Performance Evidence</w:t>
      </w:r>
    </w:p>
    <w:p w:rsidR="00000000" w:rsidRPr="008772E0" w:rsidP="00B86EC5">
      <w:pPr>
        <w:pStyle w:val="BodyText"/>
      </w:pPr>
      <w:r w:rsidRPr="008772E0">
        <w:t>The candidate must demonstrate the ability to complete the tasks outlined in the elements, performance criteria and foundation skills of this unit, including evidence of the ability to:</w:t>
      </w:r>
    </w:p>
    <w:p w:rsidR="00000000" w:rsidRPr="008772E0" w:rsidP="008772E0">
      <w:pPr>
        <w:pStyle w:val="ListBullet"/>
      </w:pPr>
      <w:r w:rsidRPr="008772E0">
        <w:t>configure at least one network router</w:t>
      </w:r>
    </w:p>
    <w:p w:rsidR="00000000" w:rsidRPr="008772E0" w:rsidP="008772E0">
      <w:pPr>
        <w:pStyle w:val="ListBullet"/>
      </w:pPr>
      <w:r w:rsidRPr="008772E0">
        <w:t>configure client-to-site virtual private network (VPN) access on at least one network router</w:t>
      </w:r>
    </w:p>
    <w:p w:rsidR="00000000" w:rsidRPr="008772E0" w:rsidP="008772E0">
      <w:pPr>
        <w:pStyle w:val="ListBullet"/>
      </w:pPr>
      <w:r w:rsidRPr="008772E0">
        <w:t>configure site-to-site VPN user access on at least one network router.</w:t>
      </w:r>
    </w:p>
    <w:p w:rsidR="00000000" w:rsidRPr="008772E0" w:rsidP="008772E0">
      <w:pPr>
        <w:pStyle w:val="BodyText"/>
      </w:pPr>
    </w:p>
    <w:p w:rsidR="00000000" w:rsidRPr="008772E0" w:rsidP="00B86EC5">
      <w:pPr>
        <w:pStyle w:val="BodyText"/>
      </w:pPr>
      <w:r w:rsidRPr="008772E0">
        <w:t>In the course of the above, the candidate must:</w:t>
      </w:r>
    </w:p>
    <w:p w:rsidR="00000000" w:rsidRPr="008772E0" w:rsidP="008772E0">
      <w:pPr>
        <w:pStyle w:val="ListBullet"/>
      </w:pPr>
      <w:r w:rsidRPr="008772E0">
        <w:t>auth</w:t>
      </w:r>
      <w:r w:rsidRPr="008772E0">
        <w:t>enticate VPN user access using one of the following:</w:t>
      </w:r>
    </w:p>
    <w:p w:rsidR="00000000" w:rsidRPr="008772E0" w:rsidP="008772E0">
      <w:pPr>
        <w:pStyle w:val="ListBullet2"/>
      </w:pPr>
      <w:r w:rsidRPr="008772E0">
        <w:t>pre-shared keys</w:t>
      </w:r>
    </w:p>
    <w:p w:rsidR="00000000" w:rsidRPr="008772E0" w:rsidP="008772E0">
      <w:pPr>
        <w:pStyle w:val="ListBullet2"/>
      </w:pPr>
      <w:r w:rsidRPr="008772E0">
        <w:t>digital certificates</w:t>
      </w:r>
    </w:p>
    <w:p w:rsidR="00000000" w:rsidRPr="008772E0" w:rsidP="008772E0">
      <w:pPr>
        <w:pStyle w:val="ListBullet"/>
      </w:pPr>
      <w:r w:rsidRPr="008772E0">
        <w:t>apply required organisational policies and procedures.</w:t>
      </w:r>
    </w:p>
    <w:p w:rsidR="00000000" w:rsidRPr="008772E0" w:rsidP="008772E0">
      <w:pPr>
        <w:pStyle w:val="AllowPageBreak"/>
      </w:pPr>
    </w:p>
    <w:p w:rsidR="00000000" w:rsidRPr="008772E0" w:rsidP="008772E0">
      <w:pPr>
        <w:pStyle w:val="Heading1"/>
      </w:pPr>
      <w:bookmarkStart w:id="3" w:name="O_1220371"/>
      <w:bookmarkEnd w:id="3"/>
      <w:r w:rsidRPr="008772E0">
        <w:t>Knowledge Evidence</w:t>
      </w:r>
    </w:p>
    <w:p w:rsidR="00000000" w:rsidRPr="008772E0" w:rsidP="00B86EC5">
      <w:pPr>
        <w:pStyle w:val="BodyText"/>
      </w:pPr>
      <w:r w:rsidRPr="008772E0">
        <w:t>The candidate must be able to demonstrate knowledge to complete the tas</w:t>
      </w:r>
      <w:r w:rsidRPr="008772E0">
        <w:t>ks outlined in the elements, performance criteria and foundation skills of this unit, including knowledge of:</w:t>
      </w:r>
    </w:p>
    <w:p w:rsidR="00000000" w:rsidRPr="008772E0" w:rsidP="008772E0">
      <w:pPr>
        <w:pStyle w:val="ListBullet"/>
      </w:pPr>
      <w:r w:rsidRPr="008772E0">
        <w:t>key characteristics of a VPN, including:</w:t>
      </w:r>
    </w:p>
    <w:p w:rsidR="00000000" w:rsidRPr="008772E0" w:rsidP="008772E0">
      <w:pPr>
        <w:pStyle w:val="ListBullet2"/>
      </w:pPr>
      <w:r w:rsidRPr="008772E0">
        <w:t>site-to-site access systems</w:t>
      </w:r>
    </w:p>
    <w:p w:rsidR="00000000" w:rsidRPr="008772E0" w:rsidP="008772E0">
      <w:pPr>
        <w:pStyle w:val="ListBullet2"/>
      </w:pPr>
      <w:r w:rsidRPr="008772E0">
        <w:t>client-to-site remote access systems</w:t>
      </w:r>
    </w:p>
    <w:p w:rsidR="00000000" w:rsidRPr="008772E0" w:rsidP="008772E0">
      <w:pPr>
        <w:pStyle w:val="ListBullet2"/>
      </w:pPr>
      <w:r w:rsidRPr="008772E0">
        <w:t>network protocols and operatin</w:t>
      </w:r>
      <w:r w:rsidRPr="008772E0">
        <w:t>g system functionality</w:t>
      </w:r>
    </w:p>
    <w:p w:rsidR="00000000" w:rsidRPr="008772E0" w:rsidP="008772E0">
      <w:pPr>
        <w:pStyle w:val="ListBullet"/>
      </w:pPr>
      <w:r w:rsidRPr="008772E0">
        <w:t>key features and distinguishing differences of network routers</w:t>
      </w:r>
    </w:p>
    <w:p w:rsidR="00000000" w:rsidRPr="008772E0" w:rsidP="008772E0">
      <w:pPr>
        <w:pStyle w:val="ListBullet"/>
      </w:pPr>
      <w:r w:rsidRPr="008772E0">
        <w:t>key methods to configure network components using technical guidelines</w:t>
      </w:r>
    </w:p>
    <w:p w:rsidR="00000000" w:rsidRPr="008772E0" w:rsidP="008772E0">
      <w:pPr>
        <w:pStyle w:val="ListBullet"/>
      </w:pPr>
      <w:r w:rsidRPr="008772E0">
        <w:t>key security threats, including:</w:t>
      </w:r>
    </w:p>
    <w:p w:rsidR="00000000" w:rsidRPr="008772E0" w:rsidP="008772E0">
      <w:pPr>
        <w:pStyle w:val="ListBullet2"/>
      </w:pPr>
      <w:r w:rsidRPr="008772E0">
        <w:t>data interception</w:t>
      </w:r>
    </w:p>
    <w:p w:rsidR="00000000" w:rsidRPr="008772E0" w:rsidP="008772E0">
      <w:pPr>
        <w:pStyle w:val="ListBullet2"/>
      </w:pPr>
      <w:r w:rsidRPr="008772E0">
        <w:t>data corruption</w:t>
      </w:r>
    </w:p>
    <w:p w:rsidR="00000000" w:rsidRPr="008772E0" w:rsidP="008772E0">
      <w:pPr>
        <w:pStyle w:val="ListBullet2"/>
      </w:pPr>
      <w:r w:rsidRPr="008772E0">
        <w:t>data falsification</w:t>
      </w:r>
    </w:p>
    <w:p w:rsidR="00000000" w:rsidRPr="008772E0" w:rsidP="008772E0">
      <w:pPr>
        <w:pStyle w:val="ListBullet2"/>
      </w:pPr>
      <w:r w:rsidRPr="008772E0">
        <w:t>eavesdroppi</w:t>
      </w:r>
      <w:r w:rsidRPr="008772E0">
        <w:t>ng</w:t>
      </w:r>
    </w:p>
    <w:p w:rsidR="00000000" w:rsidRPr="008772E0" w:rsidP="008772E0">
      <w:pPr>
        <w:pStyle w:val="ListBullet"/>
      </w:pPr>
      <w:r w:rsidRPr="008772E0">
        <w:t>key security requirements, authentication tools and techniques to secure a VPN, including:</w:t>
      </w:r>
    </w:p>
    <w:p w:rsidR="00000000" w:rsidRPr="008772E0" w:rsidP="008772E0">
      <w:pPr>
        <w:pStyle w:val="ListBullet2"/>
      </w:pPr>
      <w:r w:rsidRPr="008772E0">
        <w:t>auditing and penetration testing</w:t>
      </w:r>
    </w:p>
    <w:p w:rsidR="00000000" w:rsidRPr="008772E0" w:rsidP="008772E0">
      <w:pPr>
        <w:pStyle w:val="ListBullet2"/>
      </w:pPr>
      <w:r w:rsidRPr="008772E0">
        <w:t>shared keys and digital certificates</w:t>
      </w:r>
    </w:p>
    <w:p w:rsidR="00000000" w:rsidRPr="008772E0" w:rsidP="008772E0">
      <w:pPr>
        <w:pStyle w:val="ListBullet2"/>
      </w:pPr>
      <w:r w:rsidRPr="008772E0">
        <w:t>audit rules and intrusion detection systems</w:t>
      </w:r>
    </w:p>
    <w:p w:rsidR="00000000" w:rsidRPr="008772E0" w:rsidP="008772E0">
      <w:pPr>
        <w:pStyle w:val="ListBullet2"/>
      </w:pPr>
      <w:r w:rsidRPr="008772E0">
        <w:t>asset security monitoring</w:t>
      </w:r>
    </w:p>
    <w:p w:rsidR="00000000" w:rsidRPr="008772E0" w:rsidP="008772E0">
      <w:pPr>
        <w:pStyle w:val="ListBullet2"/>
      </w:pPr>
      <w:r w:rsidRPr="008772E0">
        <w:t>router and switch configuration</w:t>
      </w:r>
    </w:p>
    <w:p w:rsidR="00000000" w:rsidRPr="008772E0" w:rsidP="008772E0">
      <w:pPr>
        <w:pStyle w:val="ListBullet2"/>
      </w:pPr>
      <w:r w:rsidRPr="008772E0">
        <w:t>security and encryption protocols and standards</w:t>
      </w:r>
    </w:p>
    <w:p w:rsidR="00000000" w:rsidRPr="008772E0" w:rsidP="008772E0">
      <w:pPr>
        <w:pStyle w:val="ListBullet2"/>
      </w:pPr>
      <w:r w:rsidRPr="008772E0">
        <w:t>prerequisites and gateways</w:t>
      </w:r>
    </w:p>
    <w:p w:rsidR="00000000" w:rsidRPr="008772E0" w:rsidP="008772E0">
      <w:pPr>
        <w:pStyle w:val="ListBullet2"/>
      </w:pPr>
      <w:r w:rsidRPr="008772E0">
        <w:t>processes to establish security perimeters</w:t>
      </w:r>
    </w:p>
    <w:p w:rsidR="00000000" w:rsidRPr="008772E0" w:rsidP="008772E0">
      <w:pPr>
        <w:pStyle w:val="ListBullet2"/>
      </w:pPr>
      <w:r w:rsidRPr="008772E0">
        <w:t>processes to contain security breaches</w:t>
      </w:r>
    </w:p>
    <w:p w:rsidR="00000000" w:rsidRPr="008772E0" w:rsidP="008772E0">
      <w:pPr>
        <w:pStyle w:val="ListBullet2"/>
      </w:pPr>
      <w:r w:rsidRPr="008772E0">
        <w:t>transmission control protocol or internet protocol (TCP/IP) applica</w:t>
      </w:r>
      <w:r w:rsidRPr="008772E0">
        <w:t>tions</w:t>
      </w:r>
    </w:p>
    <w:p w:rsidR="00000000" w:rsidRPr="008772E0" w:rsidP="008772E0">
      <w:pPr>
        <w:pStyle w:val="ListBullet2"/>
      </w:pPr>
      <w:r w:rsidRPr="008772E0">
        <w:t>procedures for user authentication</w:t>
      </w:r>
    </w:p>
    <w:p w:rsidR="00000000" w:rsidRPr="008772E0" w:rsidP="008772E0">
      <w:pPr>
        <w:pStyle w:val="ListBullet"/>
      </w:pPr>
      <w:r w:rsidRPr="008772E0">
        <w:t>key differences between different types of networks, including:</w:t>
      </w:r>
    </w:p>
    <w:p w:rsidR="00000000" w:rsidRPr="008772E0" w:rsidP="008772E0">
      <w:pPr>
        <w:pStyle w:val="ListBullet2"/>
      </w:pPr>
      <w:r w:rsidRPr="008772E0">
        <w:t>local area network (LAN)</w:t>
      </w:r>
    </w:p>
    <w:p w:rsidR="00000000" w:rsidRPr="008772E0" w:rsidP="008772E0">
      <w:pPr>
        <w:pStyle w:val="ListBullet2"/>
      </w:pPr>
      <w:r w:rsidRPr="008772E0">
        <w:t>wireless local area network (WLAN)</w:t>
      </w:r>
    </w:p>
    <w:p w:rsidR="00000000" w:rsidRPr="008772E0" w:rsidP="008772E0">
      <w:pPr>
        <w:pStyle w:val="ListBullet2"/>
      </w:pPr>
      <w:r w:rsidRPr="008772E0">
        <w:t>wide area network (WAN)</w:t>
      </w:r>
    </w:p>
    <w:p w:rsidR="00000000" w:rsidRPr="008772E0" w:rsidP="008772E0">
      <w:pPr>
        <w:pStyle w:val="ListBullet"/>
      </w:pPr>
      <w:r w:rsidRPr="008772E0">
        <w:t>organisational security techniques to identify and minimise netw</w:t>
      </w:r>
      <w:r w:rsidRPr="008772E0">
        <w:t>ork vulnerabilities, including:</w:t>
      </w:r>
    </w:p>
    <w:p w:rsidR="00000000" w:rsidRPr="008772E0" w:rsidP="008772E0">
      <w:pPr>
        <w:pStyle w:val="ListBullet2"/>
      </w:pPr>
      <w:r w:rsidRPr="008772E0">
        <w:t>security cryptography</w:t>
      </w:r>
    </w:p>
    <w:p w:rsidR="00000000" w:rsidRPr="008772E0" w:rsidP="008772E0">
      <w:pPr>
        <w:pStyle w:val="ListBullet2"/>
      </w:pPr>
      <w:r w:rsidRPr="008772E0">
        <w:t>screened subnets</w:t>
      </w:r>
    </w:p>
    <w:p w:rsidR="00000000" w:rsidRPr="008772E0" w:rsidP="008772E0">
      <w:pPr>
        <w:pStyle w:val="ListBullet2"/>
      </w:pPr>
      <w:r w:rsidRPr="008772E0">
        <w:t>virus detection software</w:t>
      </w:r>
    </w:p>
    <w:p w:rsidR="00000000" w:rsidRPr="008772E0" w:rsidP="008772E0">
      <w:pPr>
        <w:pStyle w:val="ListBullet"/>
      </w:pPr>
      <w:r w:rsidRPr="008772E0">
        <w:t>organisational formats for documentation</w:t>
      </w:r>
    </w:p>
    <w:p w:rsidR="00000000" w:rsidRPr="008772E0" w:rsidP="008772E0">
      <w:pPr>
        <w:pStyle w:val="ListBullet"/>
      </w:pPr>
      <w:r w:rsidRPr="008772E0">
        <w:t>organisational policies and procedures and legislative requirements relating to work tasks.</w:t>
      </w:r>
    </w:p>
    <w:p w:rsidR="00000000" w:rsidRPr="008772E0" w:rsidP="008772E0">
      <w:pPr>
        <w:pStyle w:val="AllowPageBreak"/>
      </w:pPr>
    </w:p>
    <w:p w:rsidR="00000000" w:rsidRPr="008772E0" w:rsidP="008772E0">
      <w:pPr>
        <w:pStyle w:val="Heading1"/>
      </w:pPr>
      <w:bookmarkStart w:id="4" w:name="O_1220372"/>
      <w:bookmarkEnd w:id="4"/>
      <w:r w:rsidRPr="008772E0">
        <w:t>Assessment Conditions</w:t>
      </w:r>
    </w:p>
    <w:p w:rsidR="00000000" w:rsidRPr="008772E0" w:rsidP="00B86EC5">
      <w:pPr>
        <w:pStyle w:val="BodyText"/>
      </w:pPr>
      <w:r w:rsidRPr="008772E0">
        <w:t>Skills in this unit must be demonstrated in a workplace or simulated environment where the conditions are typical of those in a working environment in this industry.</w:t>
      </w:r>
    </w:p>
    <w:p w:rsidR="00000000" w:rsidRPr="008772E0" w:rsidP="00B86EC5">
      <w:pPr>
        <w:pStyle w:val="BodyText"/>
      </w:pPr>
      <w:r w:rsidRPr="008772E0">
        <w:t>This includes access to:</w:t>
      </w:r>
    </w:p>
    <w:p w:rsidR="00000000" w:rsidRPr="008772E0" w:rsidP="008772E0">
      <w:pPr>
        <w:pStyle w:val="ListBullet"/>
      </w:pPr>
      <w:r w:rsidRPr="008772E0">
        <w:t xml:space="preserve">technical network requirements, including </w:t>
      </w:r>
      <w:r w:rsidRPr="008772E0">
        <w:t>access to different browsers and different devices</w:t>
      </w:r>
    </w:p>
    <w:p w:rsidR="00000000" w:rsidRPr="008772E0" w:rsidP="008772E0">
      <w:pPr>
        <w:pStyle w:val="ListBullet"/>
      </w:pPr>
      <w:r w:rsidRPr="008772E0">
        <w:t>network infrastructure, including servers, tools, hardware and software</w:t>
      </w:r>
    </w:p>
    <w:p w:rsidR="00000000" w:rsidRPr="008772E0" w:rsidP="008772E0">
      <w:pPr>
        <w:pStyle w:val="ListBullet"/>
      </w:pPr>
      <w:r w:rsidRPr="008772E0">
        <w:t>organisational policies and procedures required to demonstrate the performance evidence.</w:t>
      </w:r>
    </w:p>
    <w:p w:rsidR="00000000" w:rsidRPr="008772E0" w:rsidP="008772E0">
      <w:pPr>
        <w:pStyle w:val="BodyText"/>
      </w:pPr>
    </w:p>
    <w:p w:rsidR="00000000" w:rsidRPr="008772E0" w:rsidP="00B86EC5">
      <w:pPr>
        <w:pStyle w:val="BodyText"/>
      </w:pPr>
      <w:r w:rsidRPr="008772E0">
        <w:t>Assessors of this unit must satisfy the req</w:t>
      </w:r>
      <w:r w:rsidRPr="008772E0">
        <w:t>uirements for assessors in applicable vocational education and training legislation, frameworks and/or standards.</w:t>
      </w:r>
    </w:p>
    <w:p w:rsidR="00000000" w:rsidRPr="008772E0" w:rsidP="008772E0">
      <w:pPr>
        <w:pStyle w:val="Heading1"/>
      </w:pPr>
      <w:bookmarkStart w:id="5" w:name="O_1220375"/>
      <w:bookmarkEnd w:id="5"/>
      <w:r w:rsidRPr="008772E0">
        <w:t>Links</w:t>
      </w:r>
    </w:p>
    <w:p w:rsidR="00000000" w:rsidRPr="008772E0" w:rsidP="00B86EC5">
      <w:pPr>
        <w:pStyle w:val="BodyText"/>
      </w:pPr>
      <w:r w:rsidRPr="008772E0">
        <w:t xml:space="preserve">Companion Volume Implementation Guide is </w:t>
      </w:r>
      <w:r w:rsidRPr="008772E0">
        <w:t xml:space="preserve">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41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72E0" w:rsidP="008772E0"/>
    <w:sectPr w:rsidSect="008772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E0" w:rsidRPr="00B86EC5" w:rsidP="00B86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C5" w:rsidP="00877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EC5" w:rsidP="00877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6EC5" w:rsidP="00877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2E0" w:rsidRPr="00B86EC5" w:rsidP="00B86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C5" w:rsidRPr="002D2AF8" w:rsidP="00877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ICTNWK435 Create secure virtual private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86EC5" w:rsidP="00877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EC5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7CB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D6F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2E0"/>
  </w:style>
  <w:style w:type="character" w:customStyle="1" w:styleId="Heading1Char">
    <w:name w:val="Heading 1 Char"/>
    <w:basedOn w:val="DefaultParagraphFont"/>
    <w:link w:val="Heading1"/>
    <w:rsid w:val="00877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2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2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2E0"/>
    <w:rPr>
      <w:b/>
      <w:spacing w:val="0"/>
    </w:rPr>
  </w:style>
  <w:style w:type="paragraph" w:styleId="ListBullet2">
    <w:name w:val="List Bullet 2"/>
    <w:basedOn w:val="List2"/>
    <w:rsid w:val="008772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2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2E0"/>
    <w:rPr>
      <w:i/>
    </w:rPr>
  </w:style>
  <w:style w:type="paragraph" w:styleId="Caption">
    <w:name w:val="caption"/>
    <w:basedOn w:val="BodyText"/>
    <w:next w:val="Normal"/>
    <w:qFormat/>
    <w:rsid w:val="00877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2E0"/>
  </w:style>
  <w:style w:type="paragraph" w:styleId="TableofFigures">
    <w:name w:val="table of figures"/>
    <w:basedOn w:val="Normal"/>
    <w:next w:val="Normal"/>
    <w:semiHidden/>
    <w:rsid w:val="00877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2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72E0"/>
    <w:rPr>
      <w:rFonts w:ascii="Wingdings" w:hAnsi="Wingdings"/>
    </w:rPr>
  </w:style>
  <w:style w:type="paragraph" w:customStyle="1" w:styleId="TableHeading">
    <w:name w:val="Table Heading"/>
    <w:basedOn w:val="HeadingBase"/>
    <w:rsid w:val="00877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2E0"/>
    <w:rPr>
      <w:color w:val="0033CC"/>
      <w:u w:val="none"/>
    </w:rPr>
  </w:style>
  <w:style w:type="paragraph" w:customStyle="1" w:styleId="BodyTextRight">
    <w:name w:val="Body Text Right"/>
    <w:basedOn w:val="BodyText"/>
    <w:rsid w:val="00877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2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2E0"/>
    <w:rPr>
      <w:sz w:val="32"/>
    </w:rPr>
  </w:style>
  <w:style w:type="paragraph" w:customStyle="1" w:styleId="HeadingProcedure">
    <w:name w:val="Heading Procedure"/>
    <w:basedOn w:val="HeadingBase"/>
    <w:next w:val="Normal"/>
    <w:rsid w:val="00877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2E0"/>
    <w:pPr>
      <w:spacing w:before="60" w:after="60"/>
    </w:pPr>
  </w:style>
  <w:style w:type="paragraph" w:styleId="ListContinue">
    <w:name w:val="List Continue"/>
    <w:basedOn w:val="List"/>
    <w:rsid w:val="008772E0"/>
    <w:pPr>
      <w:ind w:firstLine="0"/>
    </w:pPr>
  </w:style>
  <w:style w:type="paragraph" w:customStyle="1" w:styleId="ListNote">
    <w:name w:val="List Note"/>
    <w:basedOn w:val="List"/>
    <w:rsid w:val="00877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2E0"/>
    <w:rPr>
      <w:rFonts w:ascii="Courier New" w:hAnsi="Courier New"/>
    </w:rPr>
  </w:style>
  <w:style w:type="paragraph" w:customStyle="1" w:styleId="NoteBullet">
    <w:name w:val="Note Bullet"/>
    <w:basedOn w:val="Note"/>
    <w:rsid w:val="00877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7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2E0"/>
    <w:rPr>
      <w:b/>
      <w:smallCaps/>
    </w:rPr>
  </w:style>
  <w:style w:type="paragraph" w:customStyle="1" w:styleId="TableListNumber">
    <w:name w:val="Table List Number"/>
    <w:basedOn w:val="ListNumber"/>
    <w:rsid w:val="00877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2E0"/>
    <w:pPr>
      <w:numPr>
        <w:numId w:val="9"/>
      </w:numPr>
    </w:pPr>
  </w:style>
  <w:style w:type="paragraph" w:customStyle="1" w:styleId="ListAlpha2">
    <w:name w:val="List Alpha 2"/>
    <w:basedOn w:val="List2"/>
    <w:rsid w:val="008772E0"/>
    <w:pPr>
      <w:numPr>
        <w:numId w:val="8"/>
      </w:numPr>
    </w:pPr>
  </w:style>
  <w:style w:type="paragraph" w:styleId="List2">
    <w:name w:val="List 2"/>
    <w:basedOn w:val="BodyText"/>
    <w:rsid w:val="00877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2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72E0"/>
    <w:pPr>
      <w:numPr>
        <w:numId w:val="4"/>
      </w:numPr>
    </w:pPr>
  </w:style>
  <w:style w:type="paragraph" w:styleId="ListContinue2">
    <w:name w:val="List Continue 2"/>
    <w:basedOn w:val="List2"/>
    <w:rsid w:val="008772E0"/>
    <w:pPr>
      <w:ind w:firstLine="0"/>
    </w:pPr>
  </w:style>
  <w:style w:type="paragraph" w:styleId="ListContinue3">
    <w:name w:val="List Continue 3"/>
    <w:basedOn w:val="List3"/>
    <w:rsid w:val="008772E0"/>
    <w:pPr>
      <w:ind w:left="1021" w:firstLine="0"/>
    </w:pPr>
  </w:style>
  <w:style w:type="paragraph" w:styleId="ListContinue4">
    <w:name w:val="List Continue 4"/>
    <w:basedOn w:val="List4"/>
    <w:rsid w:val="008772E0"/>
    <w:pPr>
      <w:ind w:firstLine="0"/>
    </w:pPr>
  </w:style>
  <w:style w:type="paragraph" w:styleId="ListContinue5">
    <w:name w:val="List Continue 5"/>
    <w:basedOn w:val="List5"/>
    <w:rsid w:val="008772E0"/>
    <w:pPr>
      <w:ind w:firstLine="0"/>
    </w:pPr>
  </w:style>
  <w:style w:type="paragraph" w:styleId="ListNumber3">
    <w:name w:val="List Number 3"/>
    <w:basedOn w:val="List3"/>
    <w:rsid w:val="008772E0"/>
    <w:pPr>
      <w:numPr>
        <w:numId w:val="5"/>
      </w:numPr>
    </w:pPr>
  </w:style>
  <w:style w:type="paragraph" w:styleId="ListNumber4">
    <w:name w:val="List Number 4"/>
    <w:basedOn w:val="List4"/>
    <w:rsid w:val="008772E0"/>
    <w:pPr>
      <w:numPr>
        <w:numId w:val="6"/>
      </w:numPr>
    </w:pPr>
  </w:style>
  <w:style w:type="paragraph" w:styleId="ListNumber5">
    <w:name w:val="List Number 5"/>
    <w:basedOn w:val="List5"/>
    <w:rsid w:val="008772E0"/>
    <w:pPr>
      <w:numPr>
        <w:numId w:val="7"/>
      </w:numPr>
    </w:pPr>
  </w:style>
  <w:style w:type="paragraph" w:styleId="BlockText">
    <w:name w:val="Block Text"/>
    <w:basedOn w:val="Normal"/>
    <w:rsid w:val="00877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2E0"/>
    <w:rPr>
      <w:sz w:val="16"/>
      <w:vertAlign w:val="superscript"/>
    </w:rPr>
  </w:style>
  <w:style w:type="character" w:customStyle="1" w:styleId="Symbols">
    <w:name w:val="Symbols"/>
    <w:basedOn w:val="DefaultParagraphFont"/>
    <w:rsid w:val="008772E0"/>
    <w:rPr>
      <w:rFonts w:ascii="Symbol" w:hAnsi="Symbol"/>
    </w:rPr>
  </w:style>
  <w:style w:type="character" w:customStyle="1" w:styleId="MenuOptions">
    <w:name w:val="Menu Options"/>
    <w:basedOn w:val="DefaultParagraphFont"/>
    <w:rsid w:val="00877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2E0"/>
    <w:rPr>
      <w:b/>
    </w:rPr>
  </w:style>
  <w:style w:type="character" w:customStyle="1" w:styleId="Underlined">
    <w:name w:val="Underlined"/>
    <w:basedOn w:val="DefaultParagraphFont"/>
    <w:rsid w:val="008772E0"/>
    <w:rPr>
      <w:u w:val="single"/>
    </w:rPr>
  </w:style>
  <w:style w:type="paragraph" w:customStyle="1" w:styleId="TableBodyTextRight">
    <w:name w:val="Table Body Text Right"/>
    <w:basedOn w:val="TableBodyText"/>
    <w:rsid w:val="00877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2E0"/>
    <w:rPr>
      <w:sz w:val="18"/>
    </w:rPr>
  </w:style>
  <w:style w:type="paragraph" w:customStyle="1" w:styleId="BodySmallRight">
    <w:name w:val="Body Small Right"/>
    <w:basedOn w:val="BodyTextRight"/>
    <w:rsid w:val="008772E0"/>
    <w:rPr>
      <w:sz w:val="18"/>
      <w:szCs w:val="18"/>
    </w:rPr>
  </w:style>
  <w:style w:type="paragraph" w:customStyle="1" w:styleId="MarginEdition">
    <w:name w:val="Margin Edition"/>
    <w:basedOn w:val="MarginNote"/>
    <w:rsid w:val="00877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2E0"/>
    <w:rPr>
      <w:sz w:val="2"/>
      <w:szCs w:val="2"/>
    </w:rPr>
  </w:style>
  <w:style w:type="character" w:customStyle="1" w:styleId="Small">
    <w:name w:val="Small"/>
    <w:basedOn w:val="DefaultParagraphFont"/>
    <w:rsid w:val="008772E0"/>
    <w:rPr>
      <w:sz w:val="16"/>
    </w:rPr>
  </w:style>
  <w:style w:type="paragraph" w:customStyle="1" w:styleId="WideTable">
    <w:name w:val="Wide Table"/>
    <w:basedOn w:val="Normal"/>
    <w:rsid w:val="00877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2E0"/>
  </w:style>
  <w:style w:type="paragraph" w:styleId="Quote">
    <w:name w:val="Quote"/>
    <w:basedOn w:val="Heading1"/>
    <w:link w:val="QuoteChar"/>
    <w:qFormat/>
    <w:rsid w:val="00877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2E0"/>
    <w:pPr>
      <w:pageBreakBefore/>
    </w:pPr>
  </w:style>
  <w:style w:type="paragraph" w:customStyle="1" w:styleId="Border">
    <w:name w:val="Border"/>
    <w:basedOn w:val="Normal"/>
    <w:qFormat/>
    <w:rsid w:val="00877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2E0"/>
    <w:rPr>
      <w:u w:val="single"/>
    </w:rPr>
  </w:style>
  <w:style w:type="character" w:customStyle="1" w:styleId="BoldandItalics">
    <w:name w:val="Bold and Italics"/>
    <w:qFormat/>
    <w:rsid w:val="008772E0"/>
    <w:rPr>
      <w:b/>
      <w:i/>
      <w:u w:val="none"/>
    </w:rPr>
  </w:style>
  <w:style w:type="paragraph" w:styleId="BalloonText">
    <w:name w:val="Balloon Text"/>
    <w:basedOn w:val="Normal"/>
    <w:link w:val="BalloonTextChar"/>
    <w:rsid w:val="00877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2E0"/>
    <w:pPr>
      <w:spacing w:before="0" w:after="0"/>
    </w:pPr>
  </w:style>
  <w:style w:type="paragraph" w:customStyle="1" w:styleId="BodyTextBold">
    <w:name w:val="Body Text Bold"/>
    <w:basedOn w:val="BodyText"/>
    <w:qFormat/>
    <w:rsid w:val="008772E0"/>
    <w:rPr>
      <w:b/>
    </w:rPr>
  </w:style>
  <w:style w:type="character" w:styleId="Hyperlink">
    <w:name w:val="Hyperlink"/>
    <w:basedOn w:val="DefaultParagraphFont"/>
    <w:uiPriority w:val="99"/>
    <w:unhideWhenUsed/>
    <w:rsid w:val="00B86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3234</Characters>
  <Application>Microsoft Office Word</Application>
  <DocSecurity>0</DocSecurity>
  <Lines>92</Lines>
  <Paragraphs>78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ICTNWK435 Create secure virtual private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