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3FCA" w:rsidP="00143F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ICTNPL602 Forecast service demand</w:t>
      </w:r>
      <w:r>
        <w:fldChar w:fldCharType="end"/>
      </w:r>
    </w:p>
    <w:p w:rsidR="00143FCA" w:rsidP="00143FCA">
      <w:pPr>
        <w:pStyle w:val="Version"/>
        <w:sectPr w:rsidSect="00E235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35D4" w:rsidP="00E235D4">
      <w:pPr>
        <w:pStyle w:val="SuperHeading"/>
      </w:pPr>
      <w:r w:rsidRPr="00E235D4">
        <w:t>ICTNPL602 Forecast service demand</w:t>
      </w:r>
    </w:p>
    <w:p w:rsidR="00000000" w:rsidRPr="00E235D4" w:rsidP="00E235D4">
      <w:pPr>
        <w:pStyle w:val="Heading1"/>
      </w:pPr>
      <w:bookmarkStart w:id="1" w:name="O_758901"/>
      <w:bookmarkEnd w:id="1"/>
      <w:r w:rsidRPr="00E235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1"/>
        <w:gridCol w:w="5784"/>
      </w:tblGrid>
      <w:tr w:rsidTr="00E235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3"/>
        </w:trPr>
        <w:tc>
          <w:tcPr>
            <w:tcW w:w="30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5D4" w:rsidP="00E235D4">
            <w:pPr>
              <w:pStyle w:val="BodyText"/>
            </w:pPr>
            <w:r w:rsidRPr="00E235D4">
              <w:rPr>
                <w:rStyle w:val="SpecialBold"/>
              </w:rPr>
              <w:t>Release</w:t>
            </w:r>
          </w:p>
        </w:tc>
        <w:tc>
          <w:tcPr>
            <w:tcW w:w="5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5D4">
            <w:pPr>
              <w:pStyle w:val="BodyText"/>
              <w:rPr>
                <w:lang w:val="en-NZ"/>
              </w:rPr>
            </w:pPr>
            <w:r w:rsidRPr="00E235D4">
              <w:rPr>
                <w:rStyle w:val="SpecialBold"/>
              </w:rPr>
              <w:t>Comments</w:t>
            </w:r>
          </w:p>
        </w:tc>
      </w:tr>
      <w:tr w:rsidTr="00E235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30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5D4">
            <w:pPr>
              <w:pStyle w:val="BodyText"/>
              <w:rPr>
                <w:lang w:val="en-NZ"/>
              </w:rPr>
            </w:pPr>
            <w:r w:rsidRPr="00E235D4">
              <w:t>Release 1</w:t>
            </w:r>
          </w:p>
        </w:tc>
        <w:tc>
          <w:tcPr>
            <w:tcW w:w="5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5D4" w:rsidP="00E235D4">
            <w:pPr>
              <w:pStyle w:val="BodyText"/>
            </w:pPr>
            <w:r w:rsidRPr="00E235D4">
              <w:t>This version first released with ICT Information and Communications Technology Training Package Version 2.0.</w:t>
            </w:r>
          </w:p>
        </w:tc>
      </w:tr>
    </w:tbl>
    <w:p w:rsidR="00000000" w:rsidRPr="00E235D4" w:rsidP="00E235D4">
      <w:pPr>
        <w:pStyle w:val="BodyText"/>
      </w:pPr>
    </w:p>
    <w:p w:rsidR="00000000" w:rsidRPr="00E235D4" w:rsidP="00E235D4">
      <w:pPr>
        <w:pStyle w:val="AllowPageBreak"/>
      </w:pPr>
    </w:p>
    <w:p w:rsidR="00000000" w:rsidRPr="00E235D4" w:rsidP="00E235D4">
      <w:pPr>
        <w:pStyle w:val="Heading1"/>
      </w:pPr>
      <w:bookmarkStart w:id="2" w:name="O_758902"/>
      <w:bookmarkEnd w:id="2"/>
      <w:r w:rsidRPr="00E235D4">
        <w:t>Application</w:t>
      </w:r>
    </w:p>
    <w:p w:rsidR="00000000" w:rsidRPr="00E235D4" w:rsidP="00143FCA">
      <w:pPr>
        <w:pStyle w:val="BodyText"/>
      </w:pPr>
      <w:r w:rsidRPr="00E235D4">
        <w:t>This unit describes the skills and knowledge required to develop fo</w:t>
      </w:r>
      <w:r w:rsidRPr="00E235D4">
        <w:t>recasts for demand for telecommunications services and includes assessing activities that may change service demand and capacity requirements.</w:t>
      </w:r>
    </w:p>
    <w:p w:rsidR="00000000" w:rsidRPr="00E235D4" w:rsidP="00143FCA">
      <w:pPr>
        <w:pStyle w:val="BodyText"/>
      </w:pPr>
      <w:r w:rsidRPr="00E235D4">
        <w:t>It ap</w:t>
      </w:r>
      <w:r w:rsidRPr="00E235D4">
        <w:t>plies to individuals with a high level of specialist technical skills and knowledge in optical telecommunications and IT networks using internet protocol (IP) systems.</w:t>
      </w:r>
    </w:p>
    <w:p w:rsidR="00000000" w:rsidRPr="00E235D4" w:rsidP="00143FCA">
      <w:pPr>
        <w:pStyle w:val="BodyText"/>
      </w:pPr>
      <w:r w:rsidRPr="00E235D4">
        <w:t xml:space="preserve">No licensing, legislative or certification requirements apply to this unit at the time </w:t>
      </w:r>
      <w:r w:rsidRPr="00E235D4">
        <w:t xml:space="preserve">of publication. </w:t>
      </w:r>
    </w:p>
    <w:p w:rsidR="00000000" w:rsidRPr="00E235D4" w:rsidP="00E235D4">
      <w:pPr>
        <w:pStyle w:val="Heading1"/>
      </w:pPr>
      <w:bookmarkStart w:id="3" w:name="O_758905"/>
      <w:bookmarkEnd w:id="3"/>
      <w:r w:rsidRPr="00E235D4">
        <w:t>Unit Sector</w:t>
      </w:r>
    </w:p>
    <w:p w:rsidR="00000000" w:rsidRPr="00E235D4" w:rsidP="00143FCA">
      <w:pPr>
        <w:pStyle w:val="BodyText"/>
      </w:pPr>
      <w:r w:rsidRPr="00E235D4">
        <w:t>Telecommunications – Network Planning</w:t>
      </w:r>
    </w:p>
    <w:p w:rsidR="00000000" w:rsidRPr="00E235D4" w:rsidP="00E235D4">
      <w:pPr>
        <w:pStyle w:val="Heading1"/>
      </w:pPr>
      <w:bookmarkStart w:id="4" w:name="O_758906"/>
      <w:bookmarkEnd w:id="4"/>
      <w:r w:rsidRPr="00E235D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8"/>
        <w:gridCol w:w="6620"/>
      </w:tblGrid>
      <w:tr w:rsidTr="00E235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5D4" w:rsidP="00E235D4">
            <w:pPr>
              <w:pStyle w:val="BodyText"/>
            </w:pPr>
            <w:r w:rsidRPr="00E235D4">
              <w:rPr>
                <w:rStyle w:val="SpecialBold"/>
              </w:rPr>
              <w:t>Element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5D4">
            <w:pPr>
              <w:pStyle w:val="BodyText"/>
              <w:rPr>
                <w:lang w:val="en-NZ"/>
              </w:rPr>
            </w:pPr>
            <w:r w:rsidRPr="00E235D4">
              <w:rPr>
                <w:rStyle w:val="SpecialBold"/>
              </w:rPr>
              <w:t>Performance Criteria</w:t>
            </w:r>
          </w:p>
        </w:tc>
      </w:tr>
      <w:tr w:rsidTr="00E235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5D4" w:rsidP="00E235D4">
            <w:pPr>
              <w:pStyle w:val="BodyText"/>
            </w:pPr>
            <w:r w:rsidRPr="00E235D4">
              <w:rPr>
                <w:rStyle w:val="Emphasis"/>
              </w:rPr>
              <w:t>Elements describe the essential outcomes.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5D4">
            <w:pPr>
              <w:pStyle w:val="BodyText"/>
              <w:rPr>
                <w:lang w:val="en-NZ"/>
              </w:rPr>
            </w:pPr>
            <w:r w:rsidRPr="00E235D4">
              <w:rPr>
                <w:rStyle w:val="Emphasis"/>
              </w:rPr>
              <w:t>Performance criteria describe the performance nee</w:t>
            </w:r>
            <w:r w:rsidRPr="00E235D4">
              <w:rPr>
                <w:rStyle w:val="Emphasis"/>
              </w:rPr>
              <w:t xml:space="preserve">ded to demonstrate achievement of the element. </w:t>
            </w:r>
          </w:p>
        </w:tc>
      </w:tr>
      <w:tr w:rsidTr="00E235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5D4">
            <w:pPr>
              <w:pStyle w:val="BodyText"/>
              <w:rPr>
                <w:lang w:val="en-NZ"/>
              </w:rPr>
            </w:pPr>
            <w:r w:rsidRPr="00E235D4">
              <w:t>1. Gather forecast intelligence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5D4" w:rsidP="00E235D4">
            <w:pPr>
              <w:pStyle w:val="BodyText"/>
            </w:pPr>
            <w:r w:rsidRPr="00E235D4">
              <w:t>1.1. Access market intelligence for information on customer demand on the network and likely growth in network use</w:t>
            </w:r>
          </w:p>
          <w:p w:rsidR="00000000" w:rsidRPr="00E235D4" w:rsidP="00E235D4">
            <w:pPr>
              <w:pStyle w:val="BodyText"/>
            </w:pPr>
            <w:r w:rsidRPr="00E235D4">
              <w:t>1.2 Obtain demand data to assess potential network traffic q</w:t>
            </w:r>
            <w:r w:rsidRPr="00E235D4">
              <w:t>uantity and flow</w:t>
            </w:r>
          </w:p>
          <w:p w:rsidR="00000000" w:rsidRPr="00E235D4" w:rsidP="00E235D4">
            <w:pPr>
              <w:pStyle w:val="BodyText"/>
            </w:pPr>
            <w:r w:rsidRPr="00E235D4">
              <w:t>1.3 Access information relating to new and emerging technologies, facilities and features, and their specific applications to evaluate market trends in new technology implementation</w:t>
            </w:r>
          </w:p>
          <w:p w:rsidR="00000000" w:rsidP="00E235D4">
            <w:pPr>
              <w:pStyle w:val="BodyText"/>
              <w:rPr>
                <w:lang w:val="en-NZ"/>
              </w:rPr>
            </w:pPr>
            <w:r w:rsidRPr="00E235D4">
              <w:t>1.4 Obtain data from network analysis to determine the st</w:t>
            </w:r>
            <w:r w:rsidRPr="00E235D4">
              <w:t>ate of the existing network using customer complaint reports and network fault incidence rate</w:t>
            </w:r>
          </w:p>
        </w:tc>
      </w:tr>
      <w:tr w:rsidTr="00E235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5D4">
            <w:pPr>
              <w:pStyle w:val="BodyText"/>
              <w:rPr>
                <w:lang w:val="en-NZ"/>
              </w:rPr>
            </w:pPr>
            <w:r w:rsidRPr="00E235D4">
              <w:t>2. Produce forecast service demand information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5D4" w:rsidP="00E235D4">
            <w:pPr>
              <w:pStyle w:val="BodyText"/>
            </w:pPr>
            <w:r w:rsidRPr="00E235D4">
              <w:t>2.1 Analyse and process all collated data and prepare to the format required for forecasting activity</w:t>
            </w:r>
          </w:p>
          <w:p w:rsidR="00000000" w:rsidRPr="00E235D4" w:rsidP="00E235D4">
            <w:pPr>
              <w:pStyle w:val="BodyText"/>
            </w:pPr>
            <w:r w:rsidRPr="00E235D4">
              <w:t>2.2 Select and configure a suitable software forecasting tool to process collated data</w:t>
            </w:r>
          </w:p>
          <w:p w:rsidR="00000000" w:rsidRPr="00E235D4" w:rsidP="00E235D4">
            <w:pPr>
              <w:pStyle w:val="BodyText"/>
            </w:pPr>
            <w:r w:rsidRPr="00E235D4">
              <w:t>2.3 Evaluate collated data to generate forecasts of service demand using information in reference to new developments</w:t>
            </w:r>
          </w:p>
          <w:p w:rsidR="00000000" w:rsidP="00E235D4">
            <w:pPr>
              <w:pStyle w:val="BodyText"/>
              <w:rPr>
                <w:lang w:val="en-NZ"/>
              </w:rPr>
            </w:pPr>
            <w:r w:rsidRPr="00E235D4">
              <w:t>2.4 Compile forecast figures and report according t</w:t>
            </w:r>
            <w:r w:rsidRPr="00E235D4">
              <w:t>o enterprise policy</w:t>
            </w:r>
          </w:p>
        </w:tc>
      </w:tr>
      <w:tr w:rsidTr="00E235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5D4">
            <w:pPr>
              <w:pStyle w:val="BodyText"/>
              <w:rPr>
                <w:lang w:val="en-NZ"/>
              </w:rPr>
            </w:pPr>
            <w:r w:rsidRPr="00E235D4">
              <w:t>3. Review forecasts and update systems records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5D4" w:rsidP="00E235D4">
            <w:pPr>
              <w:pStyle w:val="BodyText"/>
            </w:pPr>
            <w:r w:rsidRPr="00E235D4">
              <w:t>3.1 Review forecasts according to enterprise policy</w:t>
            </w:r>
          </w:p>
          <w:p w:rsidR="00000000" w:rsidRPr="00E235D4" w:rsidP="00E235D4">
            <w:pPr>
              <w:pStyle w:val="BodyText"/>
            </w:pPr>
            <w:r w:rsidRPr="00E235D4">
              <w:t>3.2 Ensure forecasts consider new developments in the area and technological changes where appropriate</w:t>
            </w:r>
          </w:p>
          <w:p w:rsidR="00000000" w:rsidRPr="00E235D4" w:rsidP="00E235D4">
            <w:pPr>
              <w:pStyle w:val="BodyText"/>
            </w:pPr>
            <w:r w:rsidRPr="00E235D4">
              <w:t>3.3 Maintain updated systems reco</w:t>
            </w:r>
            <w:r w:rsidRPr="00E235D4">
              <w:t xml:space="preserve">rds with information received from each installation amendment activity </w:t>
            </w:r>
          </w:p>
        </w:tc>
      </w:tr>
    </w:tbl>
    <w:p w:rsidR="00000000" w:rsidRPr="00E235D4" w:rsidP="00E235D4">
      <w:pPr>
        <w:pStyle w:val="BodyText"/>
      </w:pPr>
    </w:p>
    <w:p w:rsidR="00000000" w:rsidRPr="00E235D4" w:rsidP="00E235D4">
      <w:pPr>
        <w:pStyle w:val="AllowPageBreak"/>
      </w:pPr>
    </w:p>
    <w:p w:rsidR="00000000" w:rsidRPr="00E235D4" w:rsidP="00E235D4">
      <w:pPr>
        <w:pStyle w:val="Heading1"/>
      </w:pPr>
      <w:bookmarkStart w:id="5" w:name="O_758907"/>
      <w:bookmarkEnd w:id="5"/>
      <w:r w:rsidRPr="00E235D4">
        <w:t>Foundation Skills</w:t>
      </w:r>
    </w:p>
    <w:p w:rsidR="00000000" w:rsidRPr="00143FCA" w:rsidP="00143FCA">
      <w:pPr>
        <w:pStyle w:val="BodyText"/>
        <w:rPr>
          <w:i/>
        </w:rPr>
      </w:pPr>
      <w:r w:rsidRPr="00143FCA">
        <w:rPr>
          <w:rStyle w:val="Emphasis"/>
        </w:rPr>
        <w:t>This section describes language, literacy, numeracy and employment skills incorporated in the performance criteria that are required for competent</w:t>
      </w:r>
      <w:r w:rsidRPr="00143FCA">
        <w:rPr>
          <w:rStyle w:val="Emphasis"/>
        </w:rPr>
        <w:t xml:space="preserve">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782"/>
        <w:gridCol w:w="1191"/>
        <w:gridCol w:w="7223"/>
      </w:tblGrid>
      <w:tr w:rsidTr="00143F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5D4" w:rsidP="00E235D4">
            <w:pPr>
              <w:pStyle w:val="BodyText"/>
            </w:pPr>
            <w:r w:rsidRPr="00E235D4">
              <w:rPr>
                <w:rStyle w:val="SpecialBold"/>
              </w:rPr>
              <w:t xml:space="preserve">Skill </w:t>
            </w:r>
            <w:r w:rsidRPr="00E235D4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5D4" w:rsidP="00E235D4">
            <w:pPr>
              <w:pStyle w:val="BodyText"/>
            </w:pPr>
            <w:r w:rsidRPr="00E235D4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5D4">
            <w:pPr>
              <w:pStyle w:val="BodyText"/>
              <w:rPr>
                <w:lang w:val="en-NZ"/>
              </w:rPr>
            </w:pPr>
            <w:r w:rsidRPr="00E235D4">
              <w:rPr>
                <w:rStyle w:val="SpecialBold"/>
              </w:rPr>
              <w:t>Description</w:t>
            </w:r>
          </w:p>
        </w:tc>
      </w:tr>
      <w:tr w:rsidTr="00143F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5D4">
            <w:pPr>
              <w:pStyle w:val="BodyText"/>
              <w:rPr>
                <w:lang w:val="en-NZ"/>
              </w:rPr>
            </w:pPr>
            <w:r w:rsidRPr="00E235D4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5D4">
            <w:pPr>
              <w:pStyle w:val="BodyText"/>
              <w:rPr>
                <w:lang w:val="en-NZ"/>
              </w:rPr>
            </w:pPr>
            <w:r w:rsidRPr="00E235D4">
              <w:t>1.1-1.4, 2.1, 2.4, 3.1, 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5D4" w:rsidP="00E235D4">
            <w:pPr>
              <w:pStyle w:val="ListBullet"/>
            </w:pPr>
            <w:r w:rsidRPr="00E235D4">
              <w:t xml:space="preserve">Analyses and evaluates complex written and numerical text in specialised documentation to determine key information and specific requirements </w:t>
            </w:r>
          </w:p>
          <w:p w:rsidR="00000000" w:rsidP="00E235D4">
            <w:pPr>
              <w:pStyle w:val="ListBullet"/>
              <w:rPr>
                <w:lang w:val="en-NZ"/>
              </w:rPr>
            </w:pPr>
            <w:r w:rsidRPr="00E235D4">
              <w:t>Evaluates complex text to determine legislative, regulatory and project requirements and their potential impact on the project</w:t>
            </w:r>
          </w:p>
        </w:tc>
      </w:tr>
      <w:tr w:rsidTr="00143F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5D4">
            <w:pPr>
              <w:pStyle w:val="BodyText"/>
              <w:rPr>
                <w:lang w:val="en-NZ"/>
              </w:rPr>
            </w:pPr>
            <w:r w:rsidRPr="00E235D4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5D4">
            <w:pPr>
              <w:pStyle w:val="BodyText"/>
              <w:rPr>
                <w:lang w:val="en-NZ"/>
              </w:rPr>
            </w:pPr>
            <w:r w:rsidRPr="00E235D4">
              <w:t>2.4, 3.3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5D4" w:rsidP="00E235D4">
            <w:pPr>
              <w:pStyle w:val="ListBullet"/>
            </w:pPr>
            <w:r w:rsidRPr="00E235D4">
              <w:t>Develops complex material for a specific audience using clear, detailed language and visuals while employing e</w:t>
            </w:r>
            <w:r w:rsidRPr="00E235D4">
              <w:t>xpected forms and conventions</w:t>
            </w:r>
          </w:p>
          <w:p w:rsidR="00000000" w:rsidP="00E235D4">
            <w:pPr>
              <w:pStyle w:val="ListBullet"/>
              <w:rPr>
                <w:lang w:val="en-NZ"/>
              </w:rPr>
            </w:pPr>
            <w:r w:rsidRPr="00E235D4">
              <w:t>Prepares reports which incorporate evaluation of information, and specialised and cohesive language</w:t>
            </w:r>
          </w:p>
        </w:tc>
      </w:tr>
      <w:tr w:rsidTr="00143F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5D4">
            <w:pPr>
              <w:pStyle w:val="BodyText"/>
              <w:rPr>
                <w:lang w:val="en-NZ"/>
              </w:rPr>
            </w:pPr>
            <w:r w:rsidRPr="00E235D4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5D4">
            <w:pPr>
              <w:pStyle w:val="BodyText"/>
              <w:rPr>
                <w:lang w:val="en-NZ"/>
              </w:rPr>
            </w:pPr>
            <w:r w:rsidRPr="00E235D4">
              <w:t>1.1, 1.3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5D4">
            <w:pPr>
              <w:pStyle w:val="ListBullet"/>
              <w:rPr>
                <w:lang w:val="en-NZ"/>
              </w:rPr>
            </w:pPr>
            <w:r w:rsidRPr="00E235D4">
              <w:t>Elicits views and opinions of others and obtains information by listening and questioning</w:t>
            </w:r>
          </w:p>
        </w:tc>
      </w:tr>
      <w:tr w:rsidTr="00143F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5D4">
            <w:pPr>
              <w:pStyle w:val="BodyText"/>
              <w:rPr>
                <w:lang w:val="en-NZ"/>
              </w:rPr>
            </w:pPr>
            <w:r w:rsidRPr="00E235D4">
              <w:t>Numer</w:t>
            </w:r>
            <w:r w:rsidRPr="00E235D4">
              <w:t>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5D4">
            <w:pPr>
              <w:pStyle w:val="BodyText"/>
              <w:rPr>
                <w:lang w:val="en-NZ"/>
              </w:rPr>
            </w:pPr>
            <w:r w:rsidRPr="00E235D4">
              <w:t>1.4, 2.1-2.4, 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5D4" w:rsidP="00E235D4">
            <w:pPr>
              <w:pStyle w:val="ListBullet"/>
            </w:pPr>
            <w:r w:rsidRPr="00E235D4">
              <w:t>Interprets numerical information and applies appropriate mathematical formulas to calculate different future possibilities</w:t>
            </w:r>
          </w:p>
          <w:p w:rsidR="00000000" w:rsidP="00E235D4">
            <w:pPr>
              <w:pStyle w:val="ListBullet"/>
              <w:rPr>
                <w:lang w:val="en-NZ"/>
              </w:rPr>
            </w:pPr>
            <w:r w:rsidRPr="00E235D4">
              <w:t>Analyses data to measure present and predicted usage and assess different scenarios</w:t>
            </w:r>
          </w:p>
        </w:tc>
      </w:tr>
      <w:tr w:rsidTr="00143F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5D4">
            <w:pPr>
              <w:pStyle w:val="BodyText"/>
              <w:rPr>
                <w:lang w:val="en-NZ"/>
              </w:rPr>
            </w:pPr>
            <w:r w:rsidRPr="00E235D4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5D4">
            <w:pPr>
              <w:pStyle w:val="BodyText"/>
              <w:rPr>
                <w:lang w:val="en-NZ"/>
              </w:rPr>
            </w:pPr>
            <w:r w:rsidRPr="00E235D4">
              <w:t>2.4, 3.1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5D4">
            <w:pPr>
              <w:pStyle w:val="ListBullet"/>
              <w:rPr>
                <w:lang w:val="en-NZ"/>
              </w:rPr>
            </w:pPr>
            <w:r w:rsidRPr="00E235D4">
              <w:t>Monitors and reviews organisation’s policies, procedures and adherence to legislative requirements to implement and manage change</w:t>
            </w:r>
          </w:p>
        </w:tc>
      </w:tr>
      <w:tr w:rsidTr="00143F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5D4">
            <w:pPr>
              <w:pStyle w:val="BodyText"/>
              <w:rPr>
                <w:lang w:val="en-NZ"/>
              </w:rPr>
            </w:pPr>
            <w:r w:rsidRPr="00E235D4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5D4">
            <w:pPr>
              <w:pStyle w:val="BodyText"/>
              <w:rPr>
                <w:lang w:val="en-NZ"/>
              </w:rPr>
            </w:pPr>
            <w:r w:rsidRPr="00E235D4">
              <w:t>1.1-1.4, 2.1-2.3, 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5D4" w:rsidP="00E235D4">
            <w:pPr>
              <w:pStyle w:val="ListBullet"/>
            </w:pPr>
            <w:r w:rsidRPr="00E235D4">
              <w:t xml:space="preserve">Plans strategic priorities and outcomes within </w:t>
            </w:r>
            <w:r w:rsidRPr="00E235D4">
              <w:t>a flexible, efficient and effective context in a diverse environment exposed to competing demands</w:t>
            </w:r>
          </w:p>
          <w:p w:rsidR="00000000" w:rsidRPr="00E235D4" w:rsidP="00E235D4">
            <w:pPr>
              <w:pStyle w:val="ListBullet"/>
            </w:pPr>
            <w:r w:rsidRPr="00E235D4">
              <w:t>Gathers and analyses data and seeks feedback to improve plans and processes</w:t>
            </w:r>
          </w:p>
          <w:p w:rsidR="00000000" w:rsidRPr="00E235D4" w:rsidP="00E235D4">
            <w:pPr>
              <w:pStyle w:val="ListBullet"/>
            </w:pPr>
            <w:r w:rsidRPr="00E235D4">
              <w:t xml:space="preserve">Addresses complex problems involving multiple variables, using formal analytical, </w:t>
            </w:r>
            <w:r w:rsidRPr="00E235D4">
              <w:t>lateral thinking techniques experience and knowledge to focus in on the root cause</w:t>
            </w:r>
          </w:p>
          <w:p w:rsidR="00000000" w:rsidRPr="00E235D4" w:rsidP="00E235D4">
            <w:pPr>
              <w:pStyle w:val="ListBullet"/>
            </w:pPr>
            <w:r w:rsidRPr="00E235D4">
              <w:t>Uses digital technologies to manage business operations and actively investigates new technologies for strategic and operational purposes</w:t>
            </w:r>
          </w:p>
        </w:tc>
      </w:tr>
    </w:tbl>
    <w:p w:rsidR="00000000" w:rsidRPr="00E235D4" w:rsidP="00E235D4">
      <w:pPr>
        <w:pStyle w:val="BodyText"/>
      </w:pPr>
    </w:p>
    <w:p w:rsidR="00000000" w:rsidRPr="00E235D4" w:rsidP="00E235D4">
      <w:pPr>
        <w:pStyle w:val="AllowPageBreak"/>
      </w:pPr>
    </w:p>
    <w:p w:rsidR="00000000" w:rsidRPr="00E235D4" w:rsidP="00E235D4">
      <w:pPr>
        <w:pStyle w:val="Heading1"/>
      </w:pPr>
      <w:bookmarkStart w:id="6" w:name="O_758909"/>
      <w:bookmarkEnd w:id="6"/>
      <w:r w:rsidRPr="00E235D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235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5D4" w:rsidP="00E235D4">
            <w:pPr>
              <w:pStyle w:val="BodyText"/>
            </w:pPr>
            <w:r w:rsidRPr="00E235D4">
              <w:rPr>
                <w:rStyle w:val="SpecialBold"/>
              </w:rPr>
              <w:t xml:space="preserve">Code and title </w:t>
            </w:r>
          </w:p>
          <w:p w:rsidR="00000000" w:rsidRPr="00E235D4" w:rsidP="00E235D4">
            <w:pPr>
              <w:pStyle w:val="BodyText"/>
            </w:pPr>
            <w:r w:rsidRPr="00E235D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5D4" w:rsidP="00E235D4">
            <w:pPr>
              <w:pStyle w:val="BodyText"/>
            </w:pPr>
            <w:r w:rsidRPr="00E235D4">
              <w:rPr>
                <w:rStyle w:val="SpecialBold"/>
              </w:rPr>
              <w:t>Code and title</w:t>
            </w:r>
          </w:p>
          <w:p w:rsidR="00000000" w:rsidRPr="00E235D4" w:rsidP="00E235D4">
            <w:pPr>
              <w:pStyle w:val="BodyText"/>
            </w:pPr>
            <w:r w:rsidRPr="00E235D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5D4" w:rsidP="00E235D4">
            <w:pPr>
              <w:pStyle w:val="BodyText"/>
            </w:pPr>
            <w:r w:rsidRPr="00E235D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5D4">
            <w:pPr>
              <w:pStyle w:val="BodyText"/>
              <w:rPr>
                <w:lang w:val="en-NZ"/>
              </w:rPr>
            </w:pPr>
            <w:r w:rsidRPr="00E235D4">
              <w:rPr>
                <w:rStyle w:val="SpecialBold"/>
              </w:rPr>
              <w:t>Equivalence status</w:t>
            </w:r>
          </w:p>
        </w:tc>
      </w:tr>
      <w:tr w:rsidTr="00E235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5D4">
            <w:pPr>
              <w:pStyle w:val="BodyText"/>
              <w:rPr>
                <w:lang w:val="en-NZ"/>
              </w:rPr>
            </w:pPr>
            <w:r w:rsidRPr="00E235D4">
              <w:t xml:space="preserve">ICTNPL602 Forecast service demand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5D4">
            <w:pPr>
              <w:pStyle w:val="BodyText"/>
              <w:rPr>
                <w:lang w:val="en-NZ"/>
              </w:rPr>
            </w:pPr>
            <w:r w:rsidRPr="00E235D4">
              <w:t xml:space="preserve">ICTNPL6030A Forecast service demand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5D4">
            <w:pPr>
              <w:pStyle w:val="BodyText"/>
              <w:rPr>
                <w:lang w:val="en-NZ"/>
              </w:rPr>
            </w:pPr>
            <w:r w:rsidRPr="00E235D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5D4" w:rsidP="00E235D4">
            <w:pPr>
              <w:pStyle w:val="BodyText"/>
            </w:pPr>
            <w:r w:rsidRPr="00E235D4">
              <w:t>Equivalent unit</w:t>
            </w:r>
          </w:p>
        </w:tc>
      </w:tr>
    </w:tbl>
    <w:p w:rsidR="00000000" w:rsidRPr="00E235D4" w:rsidP="00E235D4">
      <w:pPr>
        <w:pStyle w:val="BodyText"/>
      </w:pPr>
    </w:p>
    <w:p w:rsidR="00000000" w:rsidRPr="00E235D4" w:rsidP="00E235D4">
      <w:pPr>
        <w:pStyle w:val="AllowPageBreak"/>
      </w:pPr>
    </w:p>
    <w:p w:rsidR="00000000" w:rsidRPr="00E235D4" w:rsidP="00E235D4">
      <w:pPr>
        <w:pStyle w:val="Heading1"/>
      </w:pPr>
      <w:bookmarkStart w:id="7" w:name="O_758916"/>
      <w:bookmarkEnd w:id="7"/>
      <w:r w:rsidRPr="00E235D4">
        <w:t>Links</w:t>
      </w:r>
    </w:p>
    <w:p w:rsidR="00000000" w:rsidRPr="00E235D4" w:rsidP="00143FCA">
      <w:pPr>
        <w:pStyle w:val="BodyText"/>
      </w:pPr>
      <w:r w:rsidRPr="00E235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42AD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235D4" w:rsidP="00E235D4"/>
    <w:sectPr w:rsidSect="00E235D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5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5D4" w:rsidRPr="00143FCA" w:rsidP="00143F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5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FCA" w:rsidP="00E235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3FCA" w:rsidP="00E235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43FCA" w:rsidP="00E235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5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F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35D4" w:rsidRPr="00143FCA" w:rsidP="00143F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5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FCA" w:rsidRPr="002D2AF8" w:rsidP="00E235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ICTNPL602 Forecast service demand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143FCA" w:rsidP="00E235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1806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2813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5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35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35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35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35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35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35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35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35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35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35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35D4"/>
  </w:style>
  <w:style w:type="character" w:customStyle="1" w:styleId="Heading1Char">
    <w:name w:val="Heading 1 Char"/>
    <w:basedOn w:val="DefaultParagraphFont"/>
    <w:link w:val="Heading1"/>
    <w:rsid w:val="00E235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35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35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35D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35D4"/>
    <w:rPr>
      <w:b/>
      <w:spacing w:val="0"/>
    </w:rPr>
  </w:style>
  <w:style w:type="character" w:styleId="Emphasis">
    <w:name w:val="Emphasis"/>
    <w:basedOn w:val="DefaultParagraphFont"/>
    <w:qFormat/>
    <w:rsid w:val="00E235D4"/>
    <w:rPr>
      <w:i/>
    </w:rPr>
  </w:style>
  <w:style w:type="paragraph" w:customStyle="1" w:styleId="SuperHeading">
    <w:name w:val="SuperHeading"/>
    <w:basedOn w:val="Normal"/>
    <w:rsid w:val="00E235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35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35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35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35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35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35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35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35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35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35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35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35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35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35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35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35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35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35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35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35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35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35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35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35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35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35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35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35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35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35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35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35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35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35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35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35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35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35D4"/>
  </w:style>
  <w:style w:type="paragraph" w:styleId="TableofFigures">
    <w:name w:val="table of figures"/>
    <w:basedOn w:val="Normal"/>
    <w:next w:val="Normal"/>
    <w:semiHidden/>
    <w:rsid w:val="00E235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35D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35D4"/>
    <w:rPr>
      <w:rFonts w:ascii="Wingdings" w:hAnsi="Wingdings"/>
    </w:rPr>
  </w:style>
  <w:style w:type="paragraph" w:customStyle="1" w:styleId="TableHeading">
    <w:name w:val="Table Heading"/>
    <w:basedOn w:val="HeadingBase"/>
    <w:rsid w:val="00E235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35D4"/>
    <w:rPr>
      <w:color w:val="0033CC"/>
      <w:u w:val="none"/>
    </w:rPr>
  </w:style>
  <w:style w:type="paragraph" w:customStyle="1" w:styleId="BodyTextRight">
    <w:name w:val="Body Text Right"/>
    <w:basedOn w:val="BodyText"/>
    <w:rsid w:val="00E235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35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35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35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35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35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35D4"/>
    <w:rPr>
      <w:sz w:val="32"/>
    </w:rPr>
  </w:style>
  <w:style w:type="paragraph" w:customStyle="1" w:styleId="HeadingProcedure">
    <w:name w:val="Heading Procedure"/>
    <w:basedOn w:val="HeadingBase"/>
    <w:next w:val="Normal"/>
    <w:rsid w:val="00E235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35D4"/>
    <w:pPr>
      <w:spacing w:before="60" w:after="60"/>
    </w:pPr>
  </w:style>
  <w:style w:type="paragraph" w:styleId="ListContinue">
    <w:name w:val="List Continue"/>
    <w:basedOn w:val="List"/>
    <w:rsid w:val="00E235D4"/>
    <w:pPr>
      <w:ind w:firstLine="0"/>
    </w:pPr>
  </w:style>
  <w:style w:type="paragraph" w:customStyle="1" w:styleId="ListNote">
    <w:name w:val="List Note"/>
    <w:basedOn w:val="List"/>
    <w:rsid w:val="00E235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35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35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35D4"/>
    <w:rPr>
      <w:rFonts w:ascii="Courier New" w:hAnsi="Courier New"/>
    </w:rPr>
  </w:style>
  <w:style w:type="paragraph" w:customStyle="1" w:styleId="NoteBullet">
    <w:name w:val="Note Bullet"/>
    <w:basedOn w:val="Note"/>
    <w:rsid w:val="00E235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35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35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35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35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35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35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35D4"/>
    <w:rPr>
      <w:b/>
      <w:smallCaps/>
    </w:rPr>
  </w:style>
  <w:style w:type="paragraph" w:customStyle="1" w:styleId="TableListNumber">
    <w:name w:val="Table List Number"/>
    <w:basedOn w:val="ListNumber"/>
    <w:rsid w:val="00E235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35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35D4"/>
    <w:pPr>
      <w:numPr>
        <w:numId w:val="8"/>
      </w:numPr>
    </w:pPr>
  </w:style>
  <w:style w:type="paragraph" w:customStyle="1" w:styleId="ListAlpha2">
    <w:name w:val="List Alpha 2"/>
    <w:basedOn w:val="List2"/>
    <w:rsid w:val="00E235D4"/>
    <w:pPr>
      <w:numPr>
        <w:numId w:val="7"/>
      </w:numPr>
    </w:pPr>
  </w:style>
  <w:style w:type="paragraph" w:styleId="List2">
    <w:name w:val="List 2"/>
    <w:basedOn w:val="BodyText"/>
    <w:rsid w:val="00E235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35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35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35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35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35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35D4"/>
    <w:pPr>
      <w:numPr>
        <w:numId w:val="3"/>
      </w:numPr>
    </w:pPr>
  </w:style>
  <w:style w:type="paragraph" w:styleId="ListContinue2">
    <w:name w:val="List Continue 2"/>
    <w:basedOn w:val="List2"/>
    <w:rsid w:val="00E235D4"/>
    <w:pPr>
      <w:ind w:firstLine="0"/>
    </w:pPr>
  </w:style>
  <w:style w:type="paragraph" w:styleId="ListContinue3">
    <w:name w:val="List Continue 3"/>
    <w:basedOn w:val="List3"/>
    <w:rsid w:val="00E235D4"/>
    <w:pPr>
      <w:ind w:left="1021" w:firstLine="0"/>
    </w:pPr>
  </w:style>
  <w:style w:type="paragraph" w:styleId="ListContinue4">
    <w:name w:val="List Continue 4"/>
    <w:basedOn w:val="List4"/>
    <w:rsid w:val="00E235D4"/>
    <w:pPr>
      <w:ind w:firstLine="0"/>
    </w:pPr>
  </w:style>
  <w:style w:type="paragraph" w:styleId="ListContinue5">
    <w:name w:val="List Continue 5"/>
    <w:basedOn w:val="List5"/>
    <w:rsid w:val="00E235D4"/>
    <w:pPr>
      <w:ind w:firstLine="0"/>
    </w:pPr>
  </w:style>
  <w:style w:type="paragraph" w:styleId="ListNumber3">
    <w:name w:val="List Number 3"/>
    <w:basedOn w:val="List3"/>
    <w:rsid w:val="00E235D4"/>
    <w:pPr>
      <w:numPr>
        <w:numId w:val="4"/>
      </w:numPr>
    </w:pPr>
  </w:style>
  <w:style w:type="paragraph" w:styleId="ListNumber4">
    <w:name w:val="List Number 4"/>
    <w:basedOn w:val="List4"/>
    <w:rsid w:val="00E235D4"/>
    <w:pPr>
      <w:numPr>
        <w:numId w:val="5"/>
      </w:numPr>
    </w:pPr>
  </w:style>
  <w:style w:type="paragraph" w:styleId="ListNumber5">
    <w:name w:val="List Number 5"/>
    <w:basedOn w:val="List5"/>
    <w:rsid w:val="00E235D4"/>
    <w:pPr>
      <w:numPr>
        <w:numId w:val="6"/>
      </w:numPr>
    </w:pPr>
  </w:style>
  <w:style w:type="paragraph" w:styleId="BlockText">
    <w:name w:val="Block Text"/>
    <w:basedOn w:val="Normal"/>
    <w:rsid w:val="00E235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35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35D4"/>
    <w:rPr>
      <w:sz w:val="16"/>
      <w:vertAlign w:val="superscript"/>
    </w:rPr>
  </w:style>
  <w:style w:type="character" w:customStyle="1" w:styleId="Symbols">
    <w:name w:val="Symbols"/>
    <w:basedOn w:val="DefaultParagraphFont"/>
    <w:rsid w:val="00E235D4"/>
    <w:rPr>
      <w:rFonts w:ascii="Symbol" w:hAnsi="Symbol"/>
    </w:rPr>
  </w:style>
  <w:style w:type="character" w:customStyle="1" w:styleId="MenuOptions">
    <w:name w:val="Menu Options"/>
    <w:basedOn w:val="DefaultParagraphFont"/>
    <w:rsid w:val="00E235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35D4"/>
    <w:rPr>
      <w:b/>
    </w:rPr>
  </w:style>
  <w:style w:type="character" w:customStyle="1" w:styleId="Underlined">
    <w:name w:val="Underlined"/>
    <w:basedOn w:val="DefaultParagraphFont"/>
    <w:rsid w:val="00E235D4"/>
    <w:rPr>
      <w:u w:val="single"/>
    </w:rPr>
  </w:style>
  <w:style w:type="paragraph" w:customStyle="1" w:styleId="TableBodyTextRight">
    <w:name w:val="Table Body Text Right"/>
    <w:basedOn w:val="TableBodyText"/>
    <w:rsid w:val="00E235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35D4"/>
    <w:rPr>
      <w:sz w:val="18"/>
    </w:rPr>
  </w:style>
  <w:style w:type="paragraph" w:customStyle="1" w:styleId="BodySmallRight">
    <w:name w:val="Body Small Right"/>
    <w:basedOn w:val="BodyTextRight"/>
    <w:rsid w:val="00E235D4"/>
    <w:rPr>
      <w:sz w:val="18"/>
      <w:szCs w:val="18"/>
    </w:rPr>
  </w:style>
  <w:style w:type="paragraph" w:customStyle="1" w:styleId="MarginEdition">
    <w:name w:val="Margin Edition"/>
    <w:basedOn w:val="MarginNote"/>
    <w:rsid w:val="00E235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35D4"/>
    <w:rPr>
      <w:sz w:val="2"/>
      <w:szCs w:val="2"/>
    </w:rPr>
  </w:style>
  <w:style w:type="character" w:customStyle="1" w:styleId="Small">
    <w:name w:val="Small"/>
    <w:basedOn w:val="DefaultParagraphFont"/>
    <w:rsid w:val="00E235D4"/>
    <w:rPr>
      <w:sz w:val="16"/>
    </w:rPr>
  </w:style>
  <w:style w:type="paragraph" w:customStyle="1" w:styleId="WideTable">
    <w:name w:val="Wide Table"/>
    <w:basedOn w:val="Normal"/>
    <w:rsid w:val="00E235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35D4"/>
  </w:style>
  <w:style w:type="paragraph" w:styleId="Quote">
    <w:name w:val="Quote"/>
    <w:basedOn w:val="Heading1"/>
    <w:link w:val="QuoteChar"/>
    <w:qFormat/>
    <w:rsid w:val="00E235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35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35D4"/>
    <w:pPr>
      <w:pageBreakBefore/>
    </w:pPr>
  </w:style>
  <w:style w:type="paragraph" w:customStyle="1" w:styleId="Border">
    <w:name w:val="Border"/>
    <w:basedOn w:val="Normal"/>
    <w:qFormat/>
    <w:rsid w:val="00E235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35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35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35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35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35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35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35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35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35D4"/>
    <w:rPr>
      <w:u w:val="single"/>
    </w:rPr>
  </w:style>
  <w:style w:type="character" w:customStyle="1" w:styleId="BoldandItalics">
    <w:name w:val="Bold and Italics"/>
    <w:qFormat/>
    <w:rsid w:val="00E235D4"/>
    <w:rPr>
      <w:b/>
      <w:i/>
      <w:u w:val="none"/>
    </w:rPr>
  </w:style>
  <w:style w:type="paragraph" w:styleId="BalloonText">
    <w:name w:val="Balloon Text"/>
    <w:basedOn w:val="Normal"/>
    <w:link w:val="BalloonTextChar"/>
    <w:rsid w:val="00E235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35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35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35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35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35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35D4"/>
    <w:pPr>
      <w:spacing w:before="0" w:after="0"/>
    </w:pPr>
  </w:style>
  <w:style w:type="paragraph" w:customStyle="1" w:styleId="BodyTextBold">
    <w:name w:val="Body Text Bold"/>
    <w:basedOn w:val="BodyText"/>
    <w:qFormat/>
    <w:rsid w:val="00E235D4"/>
    <w:rPr>
      <w:b/>
    </w:rPr>
  </w:style>
  <w:style w:type="character" w:styleId="Hyperlink">
    <w:name w:val="Hyperlink"/>
    <w:basedOn w:val="DefaultParagraphFont"/>
    <w:uiPriority w:val="99"/>
    <w:unhideWhenUsed/>
    <w:rsid w:val="00143F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630</Words>
  <Characters>4111</Characters>
  <Application>Microsoft Office Word</Application>
  <DocSecurity>0</DocSecurity>
  <Lines>132</Lines>
  <Paragraphs>89</Paragraphs>
  <ScaleCrop>false</ScaleCrop>
  <Company>Author-it Software Corporation Ltd.</Company>
  <LinksUpToDate>false</LinksUpToDate>
  <CharactersWithSpaces>4652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ICTNPL602 Forecast service demand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2020-10-02T05:30:00Z</dcterms:created>
  <dcterms:modified xsi:type="dcterms:W3CDTF">2020-10-02T05:30:00Z</dcterms:modified>
</cp:coreProperties>
</file>