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3E2" w:rsidP="003C3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ICTNPL503 Apply service measures and demand forecasting to products and services planning</w:t>
      </w:r>
      <w:r>
        <w:fldChar w:fldCharType="end"/>
      </w:r>
    </w:p>
    <w:p w:rsidR="003C33E2" w:rsidP="003C33E2">
      <w:pPr>
        <w:pStyle w:val="Version"/>
        <w:sectPr w:rsidSect="00D12D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D9E" w:rsidP="00D12D9E">
      <w:pPr>
        <w:pStyle w:val="SuperHeading"/>
      </w:pPr>
      <w:r w:rsidRPr="00D12D9E">
        <w:t>ICTNPL503 Apply service measures and demand forecasting to products and services planning</w:t>
      </w:r>
    </w:p>
    <w:p w:rsidR="00000000" w:rsidRPr="00D12D9E" w:rsidP="00D12D9E">
      <w:pPr>
        <w:pStyle w:val="Heading1"/>
      </w:pPr>
      <w:bookmarkStart w:id="1" w:name="O_758725"/>
      <w:bookmarkEnd w:id="1"/>
      <w:r w:rsidRPr="00D12D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2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rPr>
                <w:rStyle w:val="SpecialBold"/>
              </w:rPr>
              <w:t>Comments</w:t>
            </w:r>
          </w:p>
        </w:tc>
      </w:tr>
      <w:tr w:rsidTr="00D12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t>This version first released with ICT Information and Communications Technology Training Package Version 2.0.</w:t>
            </w:r>
          </w:p>
        </w:tc>
      </w:tr>
    </w:tbl>
    <w:p w:rsidR="00000000" w:rsidRPr="00D12D9E" w:rsidP="00D12D9E">
      <w:pPr>
        <w:pStyle w:val="BodyText"/>
      </w:pPr>
    </w:p>
    <w:p w:rsidR="00000000" w:rsidRPr="00D12D9E" w:rsidP="00D12D9E">
      <w:pPr>
        <w:pStyle w:val="AllowPageBreak"/>
      </w:pPr>
    </w:p>
    <w:p w:rsidR="00000000" w:rsidRPr="00D12D9E" w:rsidP="00D12D9E">
      <w:pPr>
        <w:pStyle w:val="Heading1"/>
      </w:pPr>
      <w:bookmarkStart w:id="2" w:name="O_758726"/>
      <w:bookmarkEnd w:id="2"/>
      <w:r w:rsidRPr="00D12D9E">
        <w:t>Application</w:t>
      </w:r>
    </w:p>
    <w:p w:rsidR="00000000" w:rsidRPr="00D12D9E" w:rsidP="003C33E2">
      <w:pPr>
        <w:pStyle w:val="BodyText"/>
      </w:pPr>
      <w:r w:rsidRPr="00D12D9E">
        <w:t>This unit describes the skills and knowledge required to analyse customer bases and market demands, and use forecast</w:t>
      </w:r>
      <w:r w:rsidRPr="00D12D9E">
        <w:t>ing tools to predict customer demands for new products and services.</w:t>
      </w:r>
    </w:p>
    <w:p w:rsidR="00000000" w:rsidRPr="00D12D9E" w:rsidP="003C33E2">
      <w:pPr>
        <w:pStyle w:val="BodyText"/>
      </w:pPr>
      <w:r w:rsidRPr="00D12D9E">
        <w:t>It applies to technical staff moving into planning and management positions with a high level of specialist technical skills and knowledge in telecommunications and IT networks using internet protocol (IP) systems for small projects, or parts of larger pro</w:t>
      </w:r>
      <w:r w:rsidRPr="00D12D9E">
        <w:t>jects.</w:t>
      </w:r>
    </w:p>
    <w:p w:rsidR="00000000" w:rsidRPr="00D12D9E" w:rsidP="003C33E2">
      <w:pPr>
        <w:pStyle w:val="BodyText"/>
      </w:pPr>
      <w:r w:rsidRPr="00D12D9E">
        <w:t xml:space="preserve">No licensing, legislative or certification requirements apply to this unit at the time of publication. </w:t>
      </w:r>
    </w:p>
    <w:p w:rsidR="00000000" w:rsidRPr="00D12D9E" w:rsidP="00D12D9E">
      <w:pPr>
        <w:pStyle w:val="Heading1"/>
      </w:pPr>
      <w:bookmarkStart w:id="3" w:name="O_758729"/>
      <w:bookmarkEnd w:id="3"/>
      <w:r w:rsidRPr="00D12D9E">
        <w:t>Unit Sector</w:t>
      </w:r>
    </w:p>
    <w:p w:rsidR="00000000" w:rsidRPr="00D12D9E" w:rsidP="003C33E2">
      <w:pPr>
        <w:pStyle w:val="BodyText"/>
      </w:pPr>
      <w:r w:rsidRPr="00D12D9E">
        <w:t>Telecommunications – Network Planning</w:t>
      </w:r>
    </w:p>
    <w:p w:rsidR="00000000" w:rsidRPr="00D12D9E" w:rsidP="00D12D9E">
      <w:pPr>
        <w:pStyle w:val="Heading1"/>
      </w:pPr>
      <w:bookmarkStart w:id="4" w:name="O_758730"/>
      <w:bookmarkEnd w:id="4"/>
      <w:r w:rsidRPr="00D12D9E">
        <w:t>Elements and Performance Criteria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37"/>
        <w:gridCol w:w="7441"/>
      </w:tblGrid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rPr>
                <w:rStyle w:val="SpecialBold"/>
              </w:rPr>
              <w:t>Element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rPr>
                <w:rStyle w:val="SpecialBold"/>
              </w:rPr>
              <w:t>Performance Criter</w:t>
            </w:r>
            <w:r w:rsidRPr="00D12D9E">
              <w:rPr>
                <w:rStyle w:val="SpecialBold"/>
              </w:rPr>
              <w:t>ia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rPr>
                <w:rStyle w:val="Emphasis"/>
              </w:rPr>
              <w:t>Elements describe the essential outcomes.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1. Analyse customer base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t>1.1 Establish reasons for forecasting in network planning, and factors that influence fo</w:t>
            </w:r>
            <w:r w:rsidRPr="00D12D9E">
              <w:t>recasting</w:t>
            </w:r>
          </w:p>
          <w:p w:rsidR="00000000" w:rsidRPr="00D12D9E" w:rsidP="00D12D9E">
            <w:pPr>
              <w:pStyle w:val="BodyText"/>
            </w:pPr>
            <w:r w:rsidRPr="00D12D9E">
              <w:t>1.2 Collate data from appropriate organisations involved in planning initiatives for planning delivery of products and services</w:t>
            </w:r>
          </w:p>
          <w:p w:rsidR="00000000" w:rsidRPr="00D12D9E" w:rsidP="00D12D9E">
            <w:pPr>
              <w:pStyle w:val="BodyText"/>
            </w:pPr>
            <w:r w:rsidRPr="00D12D9E">
              <w:t>1.3 Establish market segmentation to improve marketing effectiveness on new technology adoption</w:t>
            </w:r>
          </w:p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1.4 Analyse market seg</w:t>
            </w:r>
            <w:r w:rsidRPr="00D12D9E">
              <w:t xml:space="preserve">ments of customers, based on geography and demographics, for a new service or product and predict adoption rates 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2. Evaluate current utilisation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t>2.1 Evaluate current service usage of the network and determine current traffic load</w:t>
            </w:r>
          </w:p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2.2 Evaluate current network occupancy and determine any spare capacity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3. Predict future customer base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t>3.1 Evaluate expected customer growth and segment mix in a defined geographical area, and assess impact on network planning</w:t>
            </w:r>
          </w:p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3.2 Use a forecasting model</w:t>
            </w:r>
            <w:r w:rsidRPr="00D12D9E">
              <w:t xml:space="preserve"> and predict customer demand for new technology products and services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4. Use property market and development data to produce plans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t xml:space="preserve">4.1 Develop strategic plans on infrastructure planning using planning authority data for development and redevelopments </w:t>
            </w:r>
          </w:p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4.2</w:t>
            </w:r>
            <w:r w:rsidRPr="00D12D9E">
              <w:t xml:space="preserve"> Produce a plan for future development projects using property market data 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5. Predict future service requirements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t>5.1 Create a customer service plan to maintain valuable customer relationships and strengthen business</w:t>
            </w:r>
          </w:p>
          <w:p w:rsidR="00000000" w:rsidRPr="00D12D9E" w:rsidP="00D12D9E">
            <w:pPr>
              <w:pStyle w:val="BodyText"/>
            </w:pPr>
            <w:r w:rsidRPr="00D12D9E">
              <w:t xml:space="preserve">5.2 Measure customer service results </w:t>
            </w:r>
            <w:r w:rsidRPr="00D12D9E">
              <w:t>using key factors that provide an indicator for customer service quality</w:t>
            </w:r>
          </w:p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5.3 Use forecasting tools to predict future service demand and requirements for emerging technology services of Next Generation Networks (NGN)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6. Produce network forecast and documen</w:t>
            </w:r>
            <w:r w:rsidRPr="00D12D9E">
              <w:t>tation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t>6.1 Produce geographically-based network growth forecasts utilising change in customer base, changes to property market and future service predications</w:t>
            </w:r>
          </w:p>
          <w:p w:rsidR="00000000" w:rsidRPr="00D12D9E" w:rsidP="00D12D9E">
            <w:pPr>
              <w:pStyle w:val="BodyText"/>
            </w:pPr>
            <w:r w:rsidRPr="00D12D9E">
              <w:t>6.2 Produce and present documentation</w:t>
            </w:r>
          </w:p>
        </w:tc>
      </w:tr>
    </w:tbl>
    <w:p w:rsidR="003C33E2" w:rsidP="00D12D9E">
      <w:pPr>
        <w:pStyle w:val="BodyText"/>
      </w:pPr>
    </w:p>
    <w:p w:rsidR="003C33E2" w:rsidP="00D12D9E">
      <w:pPr>
        <w:pStyle w:val="BodyText"/>
      </w:pPr>
    </w:p>
    <w:p w:rsidR="00000000" w:rsidRPr="00D12D9E" w:rsidP="00D12D9E">
      <w:pPr>
        <w:pStyle w:val="Heading1"/>
      </w:pPr>
      <w:bookmarkStart w:id="5" w:name="O_758731"/>
      <w:bookmarkEnd w:id="5"/>
      <w:r w:rsidRPr="00D12D9E">
        <w:t>Foundation Skills</w:t>
      </w:r>
    </w:p>
    <w:p w:rsidR="00000000" w:rsidRPr="003C33E2" w:rsidP="003C33E2">
      <w:pPr>
        <w:pStyle w:val="BodyText"/>
        <w:rPr>
          <w:i/>
        </w:rPr>
      </w:pPr>
      <w:r w:rsidRPr="003C33E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29"/>
        <w:gridCol w:w="1620"/>
        <w:gridCol w:w="4029"/>
      </w:tblGrid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rPr>
                <w:rStyle w:val="SpecialBold"/>
              </w:rPr>
              <w:t xml:space="preserve">Skill </w:t>
            </w:r>
            <w:r w:rsidRPr="00D12D9E">
              <w:rPr>
                <w:rStyle w:val="SpecialBold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rPr>
                <w:rStyle w:val="SpecialBold"/>
              </w:rPr>
              <w:t>Performance Criteria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rPr>
                <w:rStyle w:val="SpecialBold"/>
              </w:rPr>
              <w:t>Description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Reading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 xml:space="preserve">1.1, 1.3, 1.4, 2.1, 2.2, 3.1, 4.1, 5.1, 5.2, </w:t>
            </w:r>
            <w:r w:rsidRPr="00D12D9E">
              <w:t>6</w:t>
            </w:r>
            <w:r w:rsidRPr="00D12D9E">
              <w:t>.1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ListBullet"/>
            </w:pPr>
            <w:r w:rsidRPr="00D12D9E">
              <w:t xml:space="preserve">Analyses and evaluates complex written and visual text in specialised workplace documentation to determine key information and </w:t>
            </w:r>
            <w:r w:rsidRPr="00D12D9E">
              <w:t xml:space="preserve">specific requirements </w:t>
            </w:r>
          </w:p>
          <w:p w:rsidR="00000000" w:rsidP="00D12D9E">
            <w:pPr>
              <w:pStyle w:val="ListBullet"/>
              <w:rPr>
                <w:lang w:val="en-NZ"/>
              </w:rPr>
            </w:pPr>
            <w:r w:rsidRPr="00D12D9E">
              <w:t>Evaluates complex text to determine legislative, regulatory and project requirements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Writing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1.2-1.4,</w:t>
            </w:r>
            <w:r w:rsidRPr="00D12D9E">
              <w:t xml:space="preserve"> 4.1, 4.2, 5.1, 6.1, 6.2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ListBullet"/>
            </w:pPr>
            <w:r w:rsidRPr="00D12D9E">
              <w:t>Develops complex material for a specific audience using clear and detailed language and visuals while employing expected forms and conventions</w:t>
            </w:r>
          </w:p>
          <w:p w:rsidR="00000000" w:rsidP="00D12D9E">
            <w:pPr>
              <w:pStyle w:val="ListBullet"/>
              <w:rPr>
                <w:lang w:val="en-NZ"/>
              </w:rPr>
            </w:pPr>
            <w:r w:rsidRPr="00D12D9E">
              <w:t>Prepares reports which incorporate evaluation of information and specialised and cohesive language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Oral Communication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1.1-1.4, 4.1, 5.1, 6.2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ListBullet"/>
              <w:rPr>
                <w:lang w:val="en-NZ"/>
              </w:rPr>
            </w:pPr>
            <w:r w:rsidRPr="00D12D9E">
              <w:t>Clearly articulates requirements using language appropriate to audience and environment and participates in a ver</w:t>
            </w:r>
            <w:r w:rsidRPr="00D12D9E">
              <w:t xml:space="preserve">bal exchange of ideas and solutions 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Numeracy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1.2, 1.4, 2.1, 2.2, 3.1, 3.2, 4.1, 4.2, 5.2, 5.3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ListBullet"/>
            </w:pPr>
            <w:r w:rsidRPr="00D12D9E">
              <w:t>Interprets numerical information and applies appropriate formula relating to time durations, budgetary information and different data</w:t>
            </w:r>
          </w:p>
          <w:p w:rsidR="00000000" w:rsidP="00D12D9E">
            <w:pPr>
              <w:pStyle w:val="ListBullet"/>
              <w:rPr>
                <w:lang w:val="en-NZ"/>
              </w:rPr>
            </w:pPr>
            <w:r w:rsidRPr="00D12D9E">
              <w:t>Analyses numerical inform</w:t>
            </w:r>
            <w:r w:rsidRPr="00D12D9E">
              <w:t>ation to measure present and predicted usage and calculates metric measurements, quantities/ratios and financial data using appropriate tools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Interact with others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5.1, 5.2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ListBullet"/>
            </w:pPr>
            <w:r w:rsidRPr="00D12D9E">
              <w:t>Selects, implements and seeks to improve protocols governing communications to cli</w:t>
            </w:r>
            <w:r w:rsidRPr="00D12D9E">
              <w:t>ents and co-workers in a range of work contexts</w:t>
            </w:r>
          </w:p>
          <w:p w:rsidR="00000000" w:rsidP="00D12D9E">
            <w:pPr>
              <w:pStyle w:val="ListBullet"/>
              <w:rPr>
                <w:lang w:val="en-NZ"/>
              </w:rPr>
            </w:pPr>
            <w:r w:rsidRPr="00D12D9E">
              <w:t>Implements strategies for a diverse range of colleagues and clients to build rapport and foster strong relationships</w:t>
            </w:r>
          </w:p>
        </w:tc>
      </w:tr>
      <w:tr w:rsidTr="00D12D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Get the work done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1.1, 1.3, 1.4, 2.1, 2.2, 4.1, 5.1, 5.3, 6.1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ListBullet"/>
            </w:pPr>
            <w:r w:rsidRPr="00D12D9E">
              <w:t>Accepts responsibility for planning and sequencing complex tasks and workload, negotiating key aspects with others taking into account capabilities, efficiencies and effectiveness</w:t>
            </w:r>
          </w:p>
          <w:p w:rsidR="00000000" w:rsidRPr="00D12D9E" w:rsidP="00D12D9E">
            <w:pPr>
              <w:pStyle w:val="ListBullet"/>
            </w:pPr>
            <w:r w:rsidRPr="00D12D9E">
              <w:t>Makes critical decisions quickly and intuitively in complex situations, taki</w:t>
            </w:r>
            <w:r w:rsidRPr="00D12D9E">
              <w:t>ng into consideration a range of variables, including outcomes of previous decisions</w:t>
            </w:r>
          </w:p>
          <w:p w:rsidR="00000000" w:rsidRPr="00D12D9E" w:rsidP="00D12D9E">
            <w:pPr>
              <w:pStyle w:val="ListBullet"/>
            </w:pPr>
            <w:r w:rsidRPr="00D12D9E">
              <w:t>Applies systematic and analytical decision-making processes for complex and non-routine situations</w:t>
            </w:r>
          </w:p>
          <w:p w:rsidR="00000000" w:rsidRPr="00D12D9E" w:rsidP="00D12D9E">
            <w:pPr>
              <w:pStyle w:val="ListBullet"/>
            </w:pPr>
            <w:r w:rsidRPr="00D12D9E">
              <w:t>Investigates new and innovative ideas as a means to continuously improve</w:t>
            </w:r>
            <w:r w:rsidRPr="00D12D9E">
              <w:t>, work practices and processes through consultation, formal and analytical thinking</w:t>
            </w:r>
          </w:p>
        </w:tc>
      </w:tr>
    </w:tbl>
    <w:p w:rsidR="00000000" w:rsidRPr="00D12D9E" w:rsidP="00D12D9E">
      <w:pPr>
        <w:pStyle w:val="BodyText"/>
      </w:pPr>
    </w:p>
    <w:p w:rsidR="00000000" w:rsidRPr="00D12D9E" w:rsidP="00D12D9E">
      <w:pPr>
        <w:pStyle w:val="AllowPageBreak"/>
      </w:pPr>
    </w:p>
    <w:p w:rsidR="00000000" w:rsidRPr="00D12D9E" w:rsidP="00D12D9E">
      <w:pPr>
        <w:pStyle w:val="Heading1"/>
      </w:pPr>
      <w:bookmarkStart w:id="6" w:name="O_758733"/>
      <w:bookmarkEnd w:id="6"/>
      <w:r w:rsidRPr="00D12D9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12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rPr>
                <w:rStyle w:val="SpecialBold"/>
              </w:rPr>
              <w:t xml:space="preserve">Code and title </w:t>
            </w:r>
          </w:p>
          <w:p w:rsidR="00000000" w:rsidRPr="00D12D9E" w:rsidP="00D12D9E">
            <w:pPr>
              <w:pStyle w:val="BodyText"/>
            </w:pPr>
            <w:r w:rsidRPr="00D12D9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rPr>
                <w:rStyle w:val="SpecialBold"/>
              </w:rPr>
              <w:t>Code and title</w:t>
            </w:r>
          </w:p>
          <w:p w:rsidR="00000000" w:rsidRPr="00D12D9E" w:rsidP="00D12D9E">
            <w:pPr>
              <w:pStyle w:val="BodyText"/>
            </w:pPr>
            <w:r w:rsidRPr="00D12D9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rPr>
                <w:rStyle w:val="SpecialBold"/>
              </w:rPr>
              <w:t>Equivalence status</w:t>
            </w:r>
          </w:p>
        </w:tc>
      </w:tr>
      <w:tr w:rsidTr="00D12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ICTNPL503 Apply service measures and demand forecasting to products and services planning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ICTNPL5101A Apply service measures and demand forecasting to products and services planning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9E">
            <w:pPr>
              <w:pStyle w:val="BodyText"/>
              <w:rPr>
                <w:lang w:val="en-NZ"/>
              </w:rPr>
            </w:pPr>
            <w:r w:rsidRPr="00D12D9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9E" w:rsidP="00D12D9E">
            <w:pPr>
              <w:pStyle w:val="BodyText"/>
            </w:pPr>
            <w:r w:rsidRPr="00D12D9E">
              <w:t>Equivalent unit</w:t>
            </w:r>
          </w:p>
        </w:tc>
      </w:tr>
    </w:tbl>
    <w:p w:rsidR="00000000" w:rsidRPr="00D12D9E" w:rsidP="00D12D9E">
      <w:pPr>
        <w:pStyle w:val="BodyText"/>
      </w:pPr>
    </w:p>
    <w:p w:rsidR="00000000" w:rsidRPr="00D12D9E" w:rsidP="00D12D9E">
      <w:pPr>
        <w:pStyle w:val="AllowPageBreak"/>
      </w:pPr>
    </w:p>
    <w:p w:rsidR="00000000" w:rsidRPr="00D12D9E" w:rsidP="00D12D9E">
      <w:pPr>
        <w:pStyle w:val="Heading1"/>
      </w:pPr>
      <w:bookmarkStart w:id="7" w:name="O_758740"/>
      <w:bookmarkEnd w:id="7"/>
      <w:r w:rsidRPr="00D12D9E">
        <w:t>Links</w:t>
      </w:r>
    </w:p>
    <w:p w:rsidR="00000000" w:rsidRPr="00D12D9E" w:rsidP="003C33E2">
      <w:pPr>
        <w:pStyle w:val="BodyText"/>
      </w:pPr>
      <w:r w:rsidRPr="00D12D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3E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2D9E" w:rsidP="00D12D9E"/>
    <w:sectPr w:rsidSect="00D12D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9E" w:rsidRPr="003C33E2" w:rsidP="003C3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E2" w:rsidP="00D12D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3E2" w:rsidP="00D12D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33E2" w:rsidP="00D12D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D9E" w:rsidRPr="003C33E2" w:rsidP="003C3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E2" w:rsidRPr="002D2AF8" w:rsidP="00D12D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ICTNPL503 Apply service measures and demand forecasting to products and services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C33E2" w:rsidP="00D12D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6E4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084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D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D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D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D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D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D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D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D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D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D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D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D9E"/>
  </w:style>
  <w:style w:type="character" w:customStyle="1" w:styleId="Heading1Char">
    <w:name w:val="Heading 1 Char"/>
    <w:basedOn w:val="DefaultParagraphFont"/>
    <w:link w:val="Heading1"/>
    <w:rsid w:val="00D12D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D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D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D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2D9E"/>
    <w:rPr>
      <w:b/>
      <w:spacing w:val="0"/>
    </w:rPr>
  </w:style>
  <w:style w:type="character" w:styleId="Emphasis">
    <w:name w:val="Emphasis"/>
    <w:basedOn w:val="DefaultParagraphFont"/>
    <w:qFormat/>
    <w:rsid w:val="00D12D9E"/>
    <w:rPr>
      <w:i/>
    </w:rPr>
  </w:style>
  <w:style w:type="paragraph" w:customStyle="1" w:styleId="SuperHeading">
    <w:name w:val="SuperHeading"/>
    <w:basedOn w:val="Normal"/>
    <w:rsid w:val="00D12D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D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D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D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D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D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D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D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D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D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D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D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D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D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D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D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D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D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D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D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D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D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D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D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D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D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D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D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D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D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D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2D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D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D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D9E"/>
  </w:style>
  <w:style w:type="paragraph" w:styleId="TableofFigures">
    <w:name w:val="table of figures"/>
    <w:basedOn w:val="Normal"/>
    <w:next w:val="Normal"/>
    <w:semiHidden/>
    <w:rsid w:val="00D12D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D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2D9E"/>
    <w:rPr>
      <w:rFonts w:ascii="Wingdings" w:hAnsi="Wingdings"/>
    </w:rPr>
  </w:style>
  <w:style w:type="paragraph" w:customStyle="1" w:styleId="TableHeading">
    <w:name w:val="Table Heading"/>
    <w:basedOn w:val="HeadingBase"/>
    <w:rsid w:val="00D12D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D9E"/>
    <w:rPr>
      <w:color w:val="0033CC"/>
      <w:u w:val="none"/>
    </w:rPr>
  </w:style>
  <w:style w:type="paragraph" w:customStyle="1" w:styleId="BodyTextRight">
    <w:name w:val="Body Text Right"/>
    <w:basedOn w:val="BodyText"/>
    <w:rsid w:val="00D12D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D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D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D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D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D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D9E"/>
    <w:rPr>
      <w:sz w:val="32"/>
    </w:rPr>
  </w:style>
  <w:style w:type="paragraph" w:customStyle="1" w:styleId="HeadingProcedure">
    <w:name w:val="Heading Procedure"/>
    <w:basedOn w:val="HeadingBase"/>
    <w:next w:val="Normal"/>
    <w:rsid w:val="00D12D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D9E"/>
    <w:pPr>
      <w:spacing w:before="60" w:after="60"/>
    </w:pPr>
  </w:style>
  <w:style w:type="paragraph" w:styleId="ListContinue">
    <w:name w:val="List Continue"/>
    <w:basedOn w:val="List"/>
    <w:rsid w:val="00D12D9E"/>
    <w:pPr>
      <w:ind w:firstLine="0"/>
    </w:pPr>
  </w:style>
  <w:style w:type="paragraph" w:customStyle="1" w:styleId="ListNote">
    <w:name w:val="List Note"/>
    <w:basedOn w:val="List"/>
    <w:rsid w:val="00D12D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D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D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D9E"/>
    <w:rPr>
      <w:rFonts w:ascii="Courier New" w:hAnsi="Courier New"/>
    </w:rPr>
  </w:style>
  <w:style w:type="paragraph" w:customStyle="1" w:styleId="NoteBullet">
    <w:name w:val="Note Bullet"/>
    <w:basedOn w:val="Note"/>
    <w:rsid w:val="00D12D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D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D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D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D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2D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D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D9E"/>
    <w:rPr>
      <w:b/>
      <w:smallCaps/>
    </w:rPr>
  </w:style>
  <w:style w:type="paragraph" w:customStyle="1" w:styleId="TableListNumber">
    <w:name w:val="Table List Number"/>
    <w:basedOn w:val="ListNumber"/>
    <w:rsid w:val="00D12D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D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D9E"/>
    <w:pPr>
      <w:numPr>
        <w:numId w:val="8"/>
      </w:numPr>
    </w:pPr>
  </w:style>
  <w:style w:type="paragraph" w:customStyle="1" w:styleId="ListAlpha2">
    <w:name w:val="List Alpha 2"/>
    <w:basedOn w:val="List2"/>
    <w:rsid w:val="00D12D9E"/>
    <w:pPr>
      <w:numPr>
        <w:numId w:val="7"/>
      </w:numPr>
    </w:pPr>
  </w:style>
  <w:style w:type="paragraph" w:styleId="List2">
    <w:name w:val="List 2"/>
    <w:basedOn w:val="BodyText"/>
    <w:rsid w:val="00D12D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D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D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D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D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D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2D9E"/>
    <w:pPr>
      <w:numPr>
        <w:numId w:val="3"/>
      </w:numPr>
    </w:pPr>
  </w:style>
  <w:style w:type="paragraph" w:styleId="ListContinue2">
    <w:name w:val="List Continue 2"/>
    <w:basedOn w:val="List2"/>
    <w:rsid w:val="00D12D9E"/>
    <w:pPr>
      <w:ind w:firstLine="0"/>
    </w:pPr>
  </w:style>
  <w:style w:type="paragraph" w:styleId="ListContinue3">
    <w:name w:val="List Continue 3"/>
    <w:basedOn w:val="List3"/>
    <w:rsid w:val="00D12D9E"/>
    <w:pPr>
      <w:ind w:left="1021" w:firstLine="0"/>
    </w:pPr>
  </w:style>
  <w:style w:type="paragraph" w:styleId="ListContinue4">
    <w:name w:val="List Continue 4"/>
    <w:basedOn w:val="List4"/>
    <w:rsid w:val="00D12D9E"/>
    <w:pPr>
      <w:ind w:firstLine="0"/>
    </w:pPr>
  </w:style>
  <w:style w:type="paragraph" w:styleId="ListContinue5">
    <w:name w:val="List Continue 5"/>
    <w:basedOn w:val="List5"/>
    <w:rsid w:val="00D12D9E"/>
    <w:pPr>
      <w:ind w:firstLine="0"/>
    </w:pPr>
  </w:style>
  <w:style w:type="paragraph" w:styleId="ListNumber3">
    <w:name w:val="List Number 3"/>
    <w:basedOn w:val="List3"/>
    <w:rsid w:val="00D12D9E"/>
    <w:pPr>
      <w:numPr>
        <w:numId w:val="4"/>
      </w:numPr>
    </w:pPr>
  </w:style>
  <w:style w:type="paragraph" w:styleId="ListNumber4">
    <w:name w:val="List Number 4"/>
    <w:basedOn w:val="List4"/>
    <w:rsid w:val="00D12D9E"/>
    <w:pPr>
      <w:numPr>
        <w:numId w:val="5"/>
      </w:numPr>
    </w:pPr>
  </w:style>
  <w:style w:type="paragraph" w:styleId="ListNumber5">
    <w:name w:val="List Number 5"/>
    <w:basedOn w:val="List5"/>
    <w:rsid w:val="00D12D9E"/>
    <w:pPr>
      <w:numPr>
        <w:numId w:val="6"/>
      </w:numPr>
    </w:pPr>
  </w:style>
  <w:style w:type="paragraph" w:styleId="BlockText">
    <w:name w:val="Block Text"/>
    <w:basedOn w:val="Normal"/>
    <w:rsid w:val="00D12D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D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D9E"/>
    <w:rPr>
      <w:sz w:val="16"/>
      <w:vertAlign w:val="superscript"/>
    </w:rPr>
  </w:style>
  <w:style w:type="character" w:customStyle="1" w:styleId="Symbols">
    <w:name w:val="Symbols"/>
    <w:basedOn w:val="DefaultParagraphFont"/>
    <w:rsid w:val="00D12D9E"/>
    <w:rPr>
      <w:rFonts w:ascii="Symbol" w:hAnsi="Symbol"/>
    </w:rPr>
  </w:style>
  <w:style w:type="character" w:customStyle="1" w:styleId="MenuOptions">
    <w:name w:val="Menu Options"/>
    <w:basedOn w:val="DefaultParagraphFont"/>
    <w:rsid w:val="00D12D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D9E"/>
    <w:rPr>
      <w:b/>
    </w:rPr>
  </w:style>
  <w:style w:type="character" w:customStyle="1" w:styleId="Underlined">
    <w:name w:val="Underlined"/>
    <w:basedOn w:val="DefaultParagraphFont"/>
    <w:rsid w:val="00D12D9E"/>
    <w:rPr>
      <w:u w:val="single"/>
    </w:rPr>
  </w:style>
  <w:style w:type="paragraph" w:customStyle="1" w:styleId="TableBodyTextRight">
    <w:name w:val="Table Body Text Right"/>
    <w:basedOn w:val="TableBodyText"/>
    <w:rsid w:val="00D12D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D9E"/>
    <w:rPr>
      <w:sz w:val="18"/>
    </w:rPr>
  </w:style>
  <w:style w:type="paragraph" w:customStyle="1" w:styleId="BodySmallRight">
    <w:name w:val="Body Small Right"/>
    <w:basedOn w:val="BodyTextRight"/>
    <w:rsid w:val="00D12D9E"/>
    <w:rPr>
      <w:sz w:val="18"/>
      <w:szCs w:val="18"/>
    </w:rPr>
  </w:style>
  <w:style w:type="paragraph" w:customStyle="1" w:styleId="MarginEdition">
    <w:name w:val="Margin Edition"/>
    <w:basedOn w:val="MarginNote"/>
    <w:rsid w:val="00D12D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D9E"/>
    <w:rPr>
      <w:sz w:val="2"/>
      <w:szCs w:val="2"/>
    </w:rPr>
  </w:style>
  <w:style w:type="character" w:customStyle="1" w:styleId="Small">
    <w:name w:val="Small"/>
    <w:basedOn w:val="DefaultParagraphFont"/>
    <w:rsid w:val="00D12D9E"/>
    <w:rPr>
      <w:sz w:val="16"/>
    </w:rPr>
  </w:style>
  <w:style w:type="paragraph" w:customStyle="1" w:styleId="WideTable">
    <w:name w:val="Wide Table"/>
    <w:basedOn w:val="Normal"/>
    <w:rsid w:val="00D12D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D9E"/>
  </w:style>
  <w:style w:type="paragraph" w:styleId="Quote">
    <w:name w:val="Quote"/>
    <w:basedOn w:val="Heading1"/>
    <w:link w:val="QuoteChar"/>
    <w:qFormat/>
    <w:rsid w:val="00D12D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D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D9E"/>
    <w:pPr>
      <w:pageBreakBefore/>
    </w:pPr>
  </w:style>
  <w:style w:type="paragraph" w:customStyle="1" w:styleId="Border">
    <w:name w:val="Border"/>
    <w:basedOn w:val="Normal"/>
    <w:qFormat/>
    <w:rsid w:val="00D12D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D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D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D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D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D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D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D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D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D9E"/>
    <w:rPr>
      <w:u w:val="single"/>
    </w:rPr>
  </w:style>
  <w:style w:type="character" w:customStyle="1" w:styleId="BoldandItalics">
    <w:name w:val="Bold and Italics"/>
    <w:qFormat/>
    <w:rsid w:val="00D12D9E"/>
    <w:rPr>
      <w:b/>
      <w:i/>
      <w:u w:val="none"/>
    </w:rPr>
  </w:style>
  <w:style w:type="paragraph" w:styleId="BalloonText">
    <w:name w:val="Balloon Text"/>
    <w:basedOn w:val="Normal"/>
    <w:link w:val="BalloonTextChar"/>
    <w:rsid w:val="00D12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D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D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D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D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D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D9E"/>
    <w:pPr>
      <w:spacing w:before="0" w:after="0"/>
    </w:pPr>
  </w:style>
  <w:style w:type="paragraph" w:customStyle="1" w:styleId="BodyTextBold">
    <w:name w:val="Body Text Bold"/>
    <w:basedOn w:val="BodyText"/>
    <w:qFormat/>
    <w:rsid w:val="00D12D9E"/>
    <w:rPr>
      <w:b/>
    </w:rPr>
  </w:style>
  <w:style w:type="character" w:styleId="Hyperlink">
    <w:name w:val="Hyperlink"/>
    <w:basedOn w:val="DefaultParagraphFont"/>
    <w:uiPriority w:val="99"/>
    <w:unhideWhenUsed/>
    <w:rsid w:val="003C3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5166</Characters>
  <Application>Microsoft Office Word</Application>
  <DocSecurity>0</DocSecurity>
  <Lines>215</Lines>
  <Paragraphs>97</Paragraphs>
  <ScaleCrop>false</ScaleCrop>
  <Company>Author-it Software Corporation Ltd.</Company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ICTNPL503 Apply service measures and demand forecasting to products and services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2020-10-02T06:56:00Z</dcterms:created>
  <dcterms:modified xsi:type="dcterms:W3CDTF">2020-10-02T06:57:00Z</dcterms:modified>
</cp:coreProperties>
</file>