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1B03" w:rsidP="00AB1B03">
      <w:pPr>
        <w:pStyle w:val="Title"/>
      </w:pPr>
      <w:r>
        <w:fldChar w:fldCharType="begin"/>
      </w:r>
      <w:r>
        <w:instrText xml:space="preserve"> TITLE   \* MERGEFORMAT </w:instrText>
      </w:r>
      <w:r>
        <w:fldChar w:fldCharType="separate"/>
      </w:r>
      <w:r>
        <w:t>ICTNPL503 Apply service measures and demand forecasting to products and services planning</w:t>
      </w:r>
      <w:r>
        <w:fldChar w:fldCharType="end"/>
      </w:r>
    </w:p>
    <w:p w:rsidR="00AB1B03" w:rsidP="00AB1B03">
      <w:pPr>
        <w:pStyle w:val="Version"/>
        <w:sectPr w:rsidSect="00AD60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604D" w:rsidP="00AD604D">
      <w:pPr>
        <w:pStyle w:val="SuperHeading"/>
      </w:pPr>
      <w:r w:rsidRPr="00AD604D">
        <w:t>ICTNPL503 Apply service measures and demand forecasting to products and services planning</w:t>
      </w:r>
    </w:p>
    <w:p w:rsidR="00000000" w:rsidRPr="00AD604D" w:rsidP="00AD604D">
      <w:pPr>
        <w:pStyle w:val="Heading1"/>
      </w:pPr>
      <w:bookmarkStart w:id="1" w:name="O_758725"/>
      <w:bookmarkEnd w:id="1"/>
      <w:r w:rsidRPr="00AD604D">
        <w:t>Modification History</w:t>
      </w:r>
    </w:p>
    <w:tbl>
      <w:tblPr>
        <w:tblW w:w="0" w:type="auto"/>
        <w:tblLayout w:type="fixed"/>
        <w:tblCellMar>
          <w:left w:w="62" w:type="dxa"/>
          <w:right w:w="62" w:type="dxa"/>
        </w:tblCellMar>
        <w:tblLook w:val="0000"/>
      </w:tblPr>
      <w:tblGrid>
        <w:gridCol w:w="3091"/>
        <w:gridCol w:w="5873"/>
      </w:tblGrid>
      <w:tr w:rsidTr="00AD604D">
        <w:tblPrEx>
          <w:tblW w:w="0" w:type="auto"/>
          <w:tblLayout w:type="fixed"/>
          <w:tblCellMar>
            <w:left w:w="62" w:type="dxa"/>
            <w:right w:w="62" w:type="dxa"/>
          </w:tblCellMar>
          <w:tblLook w:val="0000"/>
        </w:tblPrEx>
        <w:tc>
          <w:tcPr>
            <w:tcW w:w="309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D604D" w:rsidP="00AD604D">
            <w:pPr>
              <w:pStyle w:val="BodyText"/>
            </w:pPr>
            <w:r w:rsidRPr="00AD604D">
              <w:rPr>
                <w:rStyle w:val="SpecialBold"/>
              </w:rPr>
              <w:t>Release</w:t>
            </w:r>
          </w:p>
        </w:tc>
        <w:tc>
          <w:tcPr>
            <w:tcW w:w="5873"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D604D">
            <w:pPr>
              <w:pStyle w:val="BodyText"/>
              <w:rPr>
                <w:lang w:val="en-NZ"/>
              </w:rPr>
            </w:pPr>
            <w:r w:rsidRPr="00AD604D">
              <w:rPr>
                <w:rStyle w:val="SpecialBold"/>
              </w:rPr>
              <w:t>Comments</w:t>
            </w:r>
          </w:p>
        </w:tc>
      </w:tr>
      <w:tr w:rsidTr="00AD604D">
        <w:tblPrEx>
          <w:tblW w:w="0" w:type="auto"/>
          <w:tblLayout w:type="fixed"/>
          <w:tblCellMar>
            <w:left w:w="62" w:type="dxa"/>
            <w:right w:w="62" w:type="dxa"/>
          </w:tblCellMar>
          <w:tblLook w:val="0000"/>
        </w:tblPrEx>
        <w:tc>
          <w:tcPr>
            <w:tcW w:w="3091"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D604D">
            <w:pPr>
              <w:pStyle w:val="BodyText"/>
              <w:rPr>
                <w:lang w:val="en-NZ"/>
              </w:rPr>
            </w:pPr>
            <w:r w:rsidRPr="00AD604D">
              <w:t>Release 1</w:t>
            </w:r>
          </w:p>
        </w:tc>
        <w:tc>
          <w:tcPr>
            <w:tcW w:w="5873" w:type="dxa"/>
            <w:tcBorders>
              <w:top w:val="nil"/>
              <w:left w:val="nil"/>
              <w:bottom w:val="single" w:sz="8" w:space="0" w:color="auto"/>
              <w:right w:val="single" w:sz="8" w:space="0" w:color="auto"/>
            </w:tcBorders>
            <w:tcMar>
              <w:top w:w="0" w:type="dxa"/>
              <w:left w:w="62" w:type="dxa"/>
              <w:bottom w:w="0" w:type="dxa"/>
              <w:right w:w="62" w:type="dxa"/>
            </w:tcMar>
          </w:tcPr>
          <w:p w:rsidR="00000000" w:rsidRPr="00AD604D" w:rsidP="00AD604D">
            <w:pPr>
              <w:pStyle w:val="BodyText"/>
            </w:pPr>
            <w:r w:rsidRPr="00AD604D">
              <w:t>This version first released with ICT Information and Communications Technology Training Package Version 2.0.</w:t>
            </w:r>
          </w:p>
        </w:tc>
      </w:tr>
    </w:tbl>
    <w:p w:rsidR="00000000" w:rsidRPr="00AD604D" w:rsidP="00AD604D">
      <w:pPr>
        <w:pStyle w:val="BodyText"/>
      </w:pPr>
    </w:p>
    <w:p w:rsidR="00000000" w:rsidRPr="00AD604D" w:rsidP="00AD604D">
      <w:pPr>
        <w:pStyle w:val="AllowPageBreak"/>
      </w:pPr>
    </w:p>
    <w:p w:rsidR="00000000" w:rsidRPr="00AD604D" w:rsidP="00AD604D">
      <w:pPr>
        <w:pStyle w:val="Heading1"/>
      </w:pPr>
      <w:bookmarkStart w:id="2" w:name="O_758726"/>
      <w:bookmarkEnd w:id="2"/>
      <w:r w:rsidRPr="00AD604D">
        <w:t>Application</w:t>
      </w:r>
    </w:p>
    <w:p w:rsidR="00000000" w:rsidRPr="00AD604D" w:rsidP="00AB1B03">
      <w:pPr>
        <w:pStyle w:val="BodyText"/>
      </w:pPr>
      <w:r w:rsidRPr="00AD604D">
        <w:t>This unit describes the skills and knowledge required to analyse customer bases and market demands, and use forecast</w:t>
      </w:r>
      <w:r w:rsidRPr="00AD604D">
        <w:t>ing tools to predict customer demands for new products and services.</w:t>
      </w:r>
    </w:p>
    <w:p w:rsidR="00000000" w:rsidRPr="00AD604D" w:rsidP="00AB1B03">
      <w:pPr>
        <w:pStyle w:val="BodyText"/>
      </w:pPr>
      <w:r w:rsidRPr="00AD604D">
        <w:t>It applies to technical staff moving into planning and management positions with a hig</w:t>
      </w:r>
      <w:r w:rsidRPr="00AD604D">
        <w:t>h level of specialist technical skills and knowledge in telecommunications and IT networks using internet protocol (IP) systems for small projects, or parts of larger projects.</w:t>
      </w:r>
    </w:p>
    <w:p w:rsidR="00000000" w:rsidRPr="00AD604D" w:rsidP="00AB1B03">
      <w:pPr>
        <w:pStyle w:val="BodyText"/>
      </w:pPr>
      <w:r w:rsidRPr="00AD604D">
        <w:t xml:space="preserve">No licensing, legislative or certification requirements apply to this unit at </w:t>
      </w:r>
      <w:r w:rsidRPr="00AD604D">
        <w:t xml:space="preserve">the time of publication. </w:t>
      </w:r>
    </w:p>
    <w:p w:rsidR="00000000" w:rsidRPr="00AD604D" w:rsidP="00AD604D">
      <w:pPr>
        <w:pStyle w:val="Heading1"/>
      </w:pPr>
      <w:bookmarkStart w:id="3" w:name="O_758729"/>
      <w:bookmarkEnd w:id="3"/>
      <w:r w:rsidRPr="00AD604D">
        <w:t>Unit Sector</w:t>
      </w:r>
    </w:p>
    <w:p w:rsidR="00000000" w:rsidRPr="00AD604D" w:rsidP="00AB1B03">
      <w:pPr>
        <w:pStyle w:val="BodyText"/>
      </w:pPr>
      <w:r w:rsidRPr="00AD604D">
        <w:t>Telecommunications – Network Planning</w:t>
      </w:r>
    </w:p>
    <w:p w:rsidR="00000000" w:rsidRPr="00AD604D" w:rsidP="00AD604D">
      <w:pPr>
        <w:pStyle w:val="Heading1"/>
      </w:pPr>
      <w:bookmarkStart w:id="4" w:name="O_758730"/>
      <w:bookmarkEnd w:id="4"/>
      <w:r w:rsidRPr="00AD604D">
        <w:t>Elements and Performance Criteria</w:t>
      </w:r>
    </w:p>
    <w:tbl>
      <w:tblPr>
        <w:tblW w:w="9478" w:type="dxa"/>
        <w:tblLayout w:type="fixed"/>
        <w:tblCellMar>
          <w:left w:w="62" w:type="dxa"/>
          <w:right w:w="62" w:type="dxa"/>
        </w:tblCellMar>
        <w:tblLook w:val="0000"/>
      </w:tblPr>
      <w:tblGrid>
        <w:gridCol w:w="2037"/>
        <w:gridCol w:w="7441"/>
      </w:tblGrid>
      <w:tr w:rsidTr="00AD604D">
        <w:tblPrEx>
          <w:tblW w:w="9478" w:type="dxa"/>
          <w:tblLayout w:type="fixed"/>
          <w:tblCellMar>
            <w:left w:w="62" w:type="dxa"/>
            <w:right w:w="62" w:type="dxa"/>
          </w:tblCellMar>
          <w:tblLook w:val="0000"/>
        </w:tblPrEx>
        <w:tc>
          <w:tcPr>
            <w:tcW w:w="2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04D" w:rsidP="00AD604D">
            <w:pPr>
              <w:pStyle w:val="BodyText"/>
            </w:pPr>
            <w:r w:rsidRPr="00AD604D">
              <w:rPr>
                <w:rStyle w:val="SpecialBold"/>
              </w:rPr>
              <w:t>Element</w:t>
            </w:r>
          </w:p>
        </w:tc>
        <w:tc>
          <w:tcPr>
            <w:tcW w:w="7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04D">
            <w:pPr>
              <w:pStyle w:val="BodyText"/>
              <w:rPr>
                <w:lang w:val="en-NZ"/>
              </w:rPr>
            </w:pPr>
            <w:r w:rsidRPr="00AD604D">
              <w:rPr>
                <w:rStyle w:val="SpecialBold"/>
              </w:rPr>
              <w:t>Performance Criteria</w:t>
            </w:r>
          </w:p>
        </w:tc>
      </w:tr>
      <w:tr w:rsidTr="00AD604D">
        <w:tblPrEx>
          <w:tblW w:w="9478" w:type="dxa"/>
          <w:tblLayout w:type="fixed"/>
          <w:tblCellMar>
            <w:left w:w="62" w:type="dxa"/>
            <w:right w:w="62" w:type="dxa"/>
          </w:tblCellMar>
          <w:tblLook w:val="0000"/>
        </w:tblPrEx>
        <w:tc>
          <w:tcPr>
            <w:tcW w:w="2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04D" w:rsidP="00AD604D">
            <w:pPr>
              <w:pStyle w:val="BodyText"/>
            </w:pPr>
            <w:r w:rsidRPr="00AD604D">
              <w:rPr>
                <w:rStyle w:val="Emphasis"/>
              </w:rPr>
              <w:t>Elements describe the essential outcomes.</w:t>
            </w:r>
          </w:p>
        </w:tc>
        <w:tc>
          <w:tcPr>
            <w:tcW w:w="7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04D">
            <w:pPr>
              <w:pStyle w:val="BodyText"/>
              <w:rPr>
                <w:lang w:val="en-NZ"/>
              </w:rPr>
            </w:pPr>
            <w:r w:rsidRPr="00AD604D">
              <w:rPr>
                <w:rStyle w:val="Emphasis"/>
              </w:rPr>
              <w:t>Performance criteria describe the perfor</w:t>
            </w:r>
            <w:r w:rsidRPr="00AD604D">
              <w:rPr>
                <w:rStyle w:val="Emphasis"/>
              </w:rPr>
              <w:t>mance needed to demonstrate achievement of the element.</w:t>
            </w:r>
          </w:p>
        </w:tc>
      </w:tr>
      <w:tr w:rsidTr="00AD604D">
        <w:tblPrEx>
          <w:tblW w:w="9478" w:type="dxa"/>
          <w:tblLayout w:type="fixed"/>
          <w:tblCellMar>
            <w:left w:w="62" w:type="dxa"/>
            <w:right w:w="62" w:type="dxa"/>
          </w:tblCellMar>
          <w:tblLook w:val="0000"/>
        </w:tblPrEx>
        <w:tc>
          <w:tcPr>
            <w:tcW w:w="2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04D">
            <w:pPr>
              <w:pStyle w:val="BodyText"/>
              <w:rPr>
                <w:lang w:val="en-NZ"/>
              </w:rPr>
            </w:pPr>
            <w:r w:rsidRPr="00AD604D">
              <w:t>1. Analyse customer base</w:t>
            </w:r>
          </w:p>
        </w:tc>
        <w:tc>
          <w:tcPr>
            <w:tcW w:w="7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04D" w:rsidP="00AD604D">
            <w:pPr>
              <w:pStyle w:val="BodyText"/>
            </w:pPr>
            <w:r w:rsidRPr="00AD604D">
              <w:t>1.1 Establish reasons for forecasting in network planning, and factors that influence forecasting</w:t>
            </w:r>
          </w:p>
          <w:p w:rsidR="00000000" w:rsidRPr="00AD604D" w:rsidP="00AD604D">
            <w:pPr>
              <w:pStyle w:val="BodyText"/>
            </w:pPr>
            <w:r w:rsidRPr="00AD604D">
              <w:t>1.2 Collate data from appropriate organisations involved in planning initiat</w:t>
            </w:r>
            <w:r w:rsidRPr="00AD604D">
              <w:t>ives for planning delivery of products and services</w:t>
            </w:r>
          </w:p>
          <w:p w:rsidR="00000000" w:rsidRPr="00AD604D" w:rsidP="00AD604D">
            <w:pPr>
              <w:pStyle w:val="BodyText"/>
            </w:pPr>
            <w:r w:rsidRPr="00AD604D">
              <w:t>1.3 Establish market segmentation to improve marketing effectiveness on new technology adoption</w:t>
            </w:r>
          </w:p>
          <w:p w:rsidR="00000000" w:rsidP="00AD604D">
            <w:pPr>
              <w:pStyle w:val="BodyText"/>
              <w:rPr>
                <w:lang w:val="en-NZ"/>
              </w:rPr>
            </w:pPr>
            <w:r w:rsidRPr="00AD604D">
              <w:t xml:space="preserve">1.4 Analyse market segments of customers, based on geography and demographics, for a new service or product </w:t>
            </w:r>
            <w:r w:rsidRPr="00AD604D">
              <w:t xml:space="preserve">and predict adoption rates </w:t>
            </w:r>
          </w:p>
        </w:tc>
      </w:tr>
      <w:tr w:rsidTr="00AD604D">
        <w:tblPrEx>
          <w:tblW w:w="9478" w:type="dxa"/>
          <w:tblLayout w:type="fixed"/>
          <w:tblCellMar>
            <w:left w:w="62" w:type="dxa"/>
            <w:right w:w="62" w:type="dxa"/>
          </w:tblCellMar>
          <w:tblLook w:val="0000"/>
        </w:tblPrEx>
        <w:tc>
          <w:tcPr>
            <w:tcW w:w="2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04D">
            <w:pPr>
              <w:pStyle w:val="BodyText"/>
              <w:rPr>
                <w:lang w:val="en-NZ"/>
              </w:rPr>
            </w:pPr>
            <w:r w:rsidRPr="00AD604D">
              <w:t>2. Evaluate current utilisation</w:t>
            </w:r>
          </w:p>
        </w:tc>
        <w:tc>
          <w:tcPr>
            <w:tcW w:w="7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04D" w:rsidP="00AD604D">
            <w:pPr>
              <w:pStyle w:val="BodyText"/>
            </w:pPr>
            <w:r w:rsidRPr="00AD604D">
              <w:t>2.1 Evaluate current service usage of the network and determine current traffic load</w:t>
            </w:r>
          </w:p>
          <w:p w:rsidR="00000000" w:rsidP="00AD604D">
            <w:pPr>
              <w:pStyle w:val="BodyText"/>
              <w:rPr>
                <w:lang w:val="en-NZ"/>
              </w:rPr>
            </w:pPr>
            <w:r w:rsidRPr="00AD604D">
              <w:t>2.2 Evaluate current network occupancy and determine any spare capacity</w:t>
            </w:r>
          </w:p>
        </w:tc>
      </w:tr>
      <w:tr w:rsidTr="00AD604D">
        <w:tblPrEx>
          <w:tblW w:w="9478" w:type="dxa"/>
          <w:tblLayout w:type="fixed"/>
          <w:tblCellMar>
            <w:left w:w="62" w:type="dxa"/>
            <w:right w:w="62" w:type="dxa"/>
          </w:tblCellMar>
          <w:tblLook w:val="0000"/>
        </w:tblPrEx>
        <w:tc>
          <w:tcPr>
            <w:tcW w:w="2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04D">
            <w:pPr>
              <w:pStyle w:val="BodyText"/>
              <w:rPr>
                <w:lang w:val="en-NZ"/>
              </w:rPr>
            </w:pPr>
            <w:r w:rsidRPr="00AD604D">
              <w:t>3. Predict future customer base</w:t>
            </w:r>
          </w:p>
        </w:tc>
        <w:tc>
          <w:tcPr>
            <w:tcW w:w="7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04D" w:rsidP="00AD604D">
            <w:pPr>
              <w:pStyle w:val="BodyText"/>
            </w:pPr>
            <w:r w:rsidRPr="00AD604D">
              <w:t>3.1 Evaluate expected customer growth and segment mix in a defined geographical area, and assess impact on network planning</w:t>
            </w:r>
          </w:p>
          <w:p w:rsidR="00000000" w:rsidP="00AD604D">
            <w:pPr>
              <w:pStyle w:val="BodyText"/>
              <w:rPr>
                <w:lang w:val="en-NZ"/>
              </w:rPr>
            </w:pPr>
            <w:r w:rsidRPr="00AD604D">
              <w:t>3.2 Use a forecasting model and predict customer demand for new technology products and services</w:t>
            </w:r>
          </w:p>
        </w:tc>
      </w:tr>
      <w:tr w:rsidTr="00AD604D">
        <w:tblPrEx>
          <w:tblW w:w="9478" w:type="dxa"/>
          <w:tblLayout w:type="fixed"/>
          <w:tblCellMar>
            <w:left w:w="62" w:type="dxa"/>
            <w:right w:w="62" w:type="dxa"/>
          </w:tblCellMar>
          <w:tblLook w:val="0000"/>
        </w:tblPrEx>
        <w:tc>
          <w:tcPr>
            <w:tcW w:w="2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04D">
            <w:pPr>
              <w:pStyle w:val="BodyText"/>
              <w:rPr>
                <w:lang w:val="en-NZ"/>
              </w:rPr>
            </w:pPr>
            <w:r w:rsidRPr="00AD604D">
              <w:t>4. Use property market and develop</w:t>
            </w:r>
            <w:r w:rsidRPr="00AD604D">
              <w:t>ment data to produce plans</w:t>
            </w:r>
          </w:p>
        </w:tc>
        <w:tc>
          <w:tcPr>
            <w:tcW w:w="7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04D" w:rsidP="00AD604D">
            <w:pPr>
              <w:pStyle w:val="BodyText"/>
            </w:pPr>
            <w:r w:rsidRPr="00AD604D">
              <w:t xml:space="preserve">4.1 Develop strategic plans on infrastructure planning using planning authority data for development and redevelopments </w:t>
            </w:r>
          </w:p>
          <w:p w:rsidR="00000000" w:rsidP="00AD604D">
            <w:pPr>
              <w:pStyle w:val="BodyText"/>
              <w:rPr>
                <w:lang w:val="en-NZ"/>
              </w:rPr>
            </w:pPr>
            <w:r w:rsidRPr="00AD604D">
              <w:t xml:space="preserve">4.2 Produce a plan for future development projects using property market data </w:t>
            </w:r>
          </w:p>
        </w:tc>
      </w:tr>
      <w:tr w:rsidTr="00AD604D">
        <w:tblPrEx>
          <w:tblW w:w="9478" w:type="dxa"/>
          <w:tblLayout w:type="fixed"/>
          <w:tblCellMar>
            <w:left w:w="62" w:type="dxa"/>
            <w:right w:w="62" w:type="dxa"/>
          </w:tblCellMar>
          <w:tblLook w:val="0000"/>
        </w:tblPrEx>
        <w:tc>
          <w:tcPr>
            <w:tcW w:w="2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04D">
            <w:pPr>
              <w:pStyle w:val="BodyText"/>
              <w:rPr>
                <w:lang w:val="en-NZ"/>
              </w:rPr>
            </w:pPr>
            <w:r w:rsidRPr="00AD604D">
              <w:t>5. Predict future service re</w:t>
            </w:r>
            <w:r w:rsidRPr="00AD604D">
              <w:t>quirements</w:t>
            </w:r>
          </w:p>
        </w:tc>
        <w:tc>
          <w:tcPr>
            <w:tcW w:w="7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04D" w:rsidP="00AD604D">
            <w:pPr>
              <w:pStyle w:val="BodyText"/>
            </w:pPr>
            <w:r w:rsidRPr="00AD604D">
              <w:t>5.1 Create a customer service plan to maintain valuable customer relationships and strengthen business</w:t>
            </w:r>
          </w:p>
          <w:p w:rsidR="00000000" w:rsidRPr="00AD604D" w:rsidP="00AD604D">
            <w:pPr>
              <w:pStyle w:val="BodyText"/>
            </w:pPr>
            <w:r w:rsidRPr="00AD604D">
              <w:t>5.2 Measure customer service results using key factors that provide an indicator for customer service quality</w:t>
            </w:r>
          </w:p>
          <w:p w:rsidR="00000000" w:rsidP="00AD604D">
            <w:pPr>
              <w:pStyle w:val="BodyText"/>
              <w:rPr>
                <w:lang w:val="en-NZ"/>
              </w:rPr>
            </w:pPr>
            <w:r w:rsidRPr="00AD604D">
              <w:t>5.3 Use forecasting tools to pre</w:t>
            </w:r>
            <w:r w:rsidRPr="00AD604D">
              <w:t>dict future service demand and requirements for emerging technology services of Next Generation Networks (NGN)</w:t>
            </w:r>
          </w:p>
        </w:tc>
      </w:tr>
      <w:tr w:rsidTr="00AD604D">
        <w:tblPrEx>
          <w:tblW w:w="9478" w:type="dxa"/>
          <w:tblLayout w:type="fixed"/>
          <w:tblCellMar>
            <w:left w:w="62" w:type="dxa"/>
            <w:right w:w="62" w:type="dxa"/>
          </w:tblCellMar>
          <w:tblLook w:val="0000"/>
        </w:tblPrEx>
        <w:tc>
          <w:tcPr>
            <w:tcW w:w="2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04D">
            <w:pPr>
              <w:pStyle w:val="BodyText"/>
              <w:rPr>
                <w:lang w:val="en-NZ"/>
              </w:rPr>
            </w:pPr>
            <w:r w:rsidRPr="00AD604D">
              <w:t>6. Produce network forecast and documentation</w:t>
            </w:r>
          </w:p>
        </w:tc>
        <w:tc>
          <w:tcPr>
            <w:tcW w:w="7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04D" w:rsidP="00AD604D">
            <w:pPr>
              <w:pStyle w:val="BodyText"/>
            </w:pPr>
            <w:r w:rsidRPr="00AD604D">
              <w:t>6.1 Produce geographically-based network growth forecasts utilising change in customer base, chang</w:t>
            </w:r>
            <w:r w:rsidRPr="00AD604D">
              <w:t>es to property market and future service predications</w:t>
            </w:r>
          </w:p>
          <w:p w:rsidR="00000000" w:rsidRPr="00AD604D" w:rsidP="00AD604D">
            <w:pPr>
              <w:pStyle w:val="BodyText"/>
            </w:pPr>
            <w:r w:rsidRPr="00AD604D">
              <w:t>6.2 Produce and present documentation</w:t>
            </w:r>
          </w:p>
        </w:tc>
      </w:tr>
    </w:tbl>
    <w:p w:rsidR="00AB1B03" w:rsidP="00AD604D">
      <w:pPr>
        <w:pStyle w:val="BodyText"/>
      </w:pPr>
    </w:p>
    <w:p w:rsidR="00AB1B03" w:rsidP="00AD604D">
      <w:pPr>
        <w:pStyle w:val="BodyText"/>
      </w:pPr>
    </w:p>
    <w:p w:rsidR="00000000" w:rsidRPr="00AD604D" w:rsidP="00AD604D">
      <w:pPr>
        <w:pStyle w:val="Heading1"/>
      </w:pPr>
      <w:bookmarkStart w:id="5" w:name="O_758731"/>
      <w:bookmarkEnd w:id="5"/>
      <w:r w:rsidRPr="00AD604D">
        <w:t>Foundation Skills</w:t>
      </w:r>
    </w:p>
    <w:p w:rsidR="00000000" w:rsidRPr="00AB1B03" w:rsidP="00AB1B03">
      <w:pPr>
        <w:pStyle w:val="BodyText"/>
        <w:rPr>
          <w:i/>
        </w:rPr>
      </w:pPr>
      <w:r w:rsidRPr="00AB1B03">
        <w:rPr>
          <w:rStyle w:val="Emphasis"/>
        </w:rPr>
        <w:t>This section describes language, literacy, numeracy and employment skills incorporated in the performance criteria that are required for competent performance.</w:t>
      </w:r>
    </w:p>
    <w:tbl>
      <w:tblPr>
        <w:tblW w:w="9478" w:type="dxa"/>
        <w:tblLayout w:type="fixed"/>
        <w:tblCellMar>
          <w:left w:w="62" w:type="dxa"/>
          <w:right w:w="62" w:type="dxa"/>
        </w:tblCellMar>
        <w:tblLook w:val="0000"/>
      </w:tblPr>
      <w:tblGrid>
        <w:gridCol w:w="3829"/>
        <w:gridCol w:w="1620"/>
        <w:gridCol w:w="4029"/>
      </w:tblGrid>
      <w:tr w:rsidTr="00AD604D">
        <w:tblPrEx>
          <w:tblW w:w="9478" w:type="dxa"/>
          <w:tblLayout w:type="fixed"/>
          <w:tblCellMar>
            <w:left w:w="62" w:type="dxa"/>
            <w:right w:w="62" w:type="dxa"/>
          </w:tblCellMar>
          <w:tblLook w:val="0000"/>
        </w:tblPrEx>
        <w:tc>
          <w:tcPr>
            <w:tcW w:w="3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04D" w:rsidP="00AD604D">
            <w:pPr>
              <w:pStyle w:val="BodyText"/>
            </w:pPr>
            <w:r w:rsidRPr="00AD604D">
              <w:rPr>
                <w:rStyle w:val="SpecialBold"/>
              </w:rPr>
              <w:t xml:space="preserve">Skill </w:t>
            </w:r>
            <w:r w:rsidRPr="00AD604D">
              <w:rPr>
                <w:rStyle w:val="SpecialBold"/>
              </w:rPr>
              <w:tab/>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04D" w:rsidP="00AD604D">
            <w:pPr>
              <w:pStyle w:val="BodyText"/>
            </w:pPr>
            <w:r w:rsidRPr="00AD604D">
              <w:rPr>
                <w:rStyle w:val="SpecialBold"/>
              </w:rPr>
              <w:t>Performance Criteria</w:t>
            </w:r>
          </w:p>
        </w:tc>
        <w:tc>
          <w:tcPr>
            <w:tcW w:w="40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04D">
            <w:pPr>
              <w:pStyle w:val="BodyText"/>
              <w:rPr>
                <w:lang w:val="en-NZ"/>
              </w:rPr>
            </w:pPr>
            <w:r w:rsidRPr="00AD604D">
              <w:rPr>
                <w:rStyle w:val="SpecialBold"/>
              </w:rPr>
              <w:t>Description</w:t>
            </w:r>
          </w:p>
        </w:tc>
      </w:tr>
      <w:tr w:rsidTr="00AD604D">
        <w:tblPrEx>
          <w:tblW w:w="9478" w:type="dxa"/>
          <w:tblLayout w:type="fixed"/>
          <w:tblCellMar>
            <w:left w:w="62" w:type="dxa"/>
            <w:right w:w="62" w:type="dxa"/>
          </w:tblCellMar>
          <w:tblLook w:val="0000"/>
        </w:tblPrEx>
        <w:tc>
          <w:tcPr>
            <w:tcW w:w="3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04D">
            <w:pPr>
              <w:pStyle w:val="BodyText"/>
              <w:rPr>
                <w:lang w:val="en-NZ"/>
              </w:rPr>
            </w:pPr>
            <w:r w:rsidRPr="00AD604D">
              <w:t>Reading</w:t>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04D">
            <w:pPr>
              <w:pStyle w:val="BodyText"/>
              <w:rPr>
                <w:lang w:val="en-NZ"/>
              </w:rPr>
            </w:pPr>
            <w:r w:rsidRPr="00AD604D">
              <w:t xml:space="preserve">1.1, 1.3, 1.4, 2.1, 2.2, 3.1, 4.1, 5.1, 5.2, </w:t>
            </w:r>
            <w:r w:rsidRPr="00AD604D">
              <w:t>6</w:t>
            </w:r>
            <w:r w:rsidRPr="00AD604D">
              <w:t>.1</w:t>
            </w:r>
          </w:p>
        </w:tc>
        <w:tc>
          <w:tcPr>
            <w:tcW w:w="40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04D" w:rsidP="00AD604D">
            <w:pPr>
              <w:pStyle w:val="ListBullet"/>
            </w:pPr>
            <w:r w:rsidRPr="00AD604D">
              <w:t xml:space="preserve">Analyses and evaluates complex written and visual text in specialised workplace documentation to determine key information and </w:t>
            </w:r>
            <w:r w:rsidRPr="00AD604D">
              <w:t xml:space="preserve">specific requirements </w:t>
            </w:r>
          </w:p>
          <w:p w:rsidR="00000000" w:rsidP="00AD604D">
            <w:pPr>
              <w:pStyle w:val="ListBullet"/>
              <w:rPr>
                <w:lang w:val="en-NZ"/>
              </w:rPr>
            </w:pPr>
            <w:r w:rsidRPr="00AD604D">
              <w:t>Evaluates complex text to determine legislative, regulatory and project requirements</w:t>
            </w:r>
          </w:p>
        </w:tc>
      </w:tr>
      <w:tr w:rsidTr="00AD604D">
        <w:tblPrEx>
          <w:tblW w:w="9478" w:type="dxa"/>
          <w:tblLayout w:type="fixed"/>
          <w:tblCellMar>
            <w:left w:w="62" w:type="dxa"/>
            <w:right w:w="62" w:type="dxa"/>
          </w:tblCellMar>
          <w:tblLook w:val="0000"/>
        </w:tblPrEx>
        <w:tc>
          <w:tcPr>
            <w:tcW w:w="3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04D">
            <w:pPr>
              <w:pStyle w:val="BodyText"/>
              <w:rPr>
                <w:lang w:val="en-NZ"/>
              </w:rPr>
            </w:pPr>
            <w:r w:rsidRPr="00AD604D">
              <w:t>Writing</w:t>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04D">
            <w:pPr>
              <w:pStyle w:val="BodyText"/>
              <w:rPr>
                <w:lang w:val="en-NZ"/>
              </w:rPr>
            </w:pPr>
            <w:r w:rsidRPr="00AD604D">
              <w:t>1.2-1.4, 4.1, 4.2, 5.1, 6.1, 6.2</w:t>
            </w:r>
          </w:p>
        </w:tc>
        <w:tc>
          <w:tcPr>
            <w:tcW w:w="40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04D" w:rsidP="00AD604D">
            <w:pPr>
              <w:pStyle w:val="ListBullet"/>
            </w:pPr>
            <w:r w:rsidRPr="00AD604D">
              <w:t>Develops complex material for a specific audience using clear and detailed language and visuals while employing expected forms and conventions</w:t>
            </w:r>
          </w:p>
          <w:p w:rsidR="00000000" w:rsidP="00AD604D">
            <w:pPr>
              <w:pStyle w:val="ListBullet"/>
              <w:rPr>
                <w:lang w:val="en-NZ"/>
              </w:rPr>
            </w:pPr>
            <w:r w:rsidRPr="00AD604D">
              <w:t>Prepares reports which incorporate evaluation of information and specialised an</w:t>
            </w:r>
            <w:r w:rsidRPr="00AD604D">
              <w:t>d cohesive language</w:t>
            </w:r>
          </w:p>
        </w:tc>
      </w:tr>
      <w:tr w:rsidTr="00AD604D">
        <w:tblPrEx>
          <w:tblW w:w="9478" w:type="dxa"/>
          <w:tblLayout w:type="fixed"/>
          <w:tblCellMar>
            <w:left w:w="62" w:type="dxa"/>
            <w:right w:w="62" w:type="dxa"/>
          </w:tblCellMar>
          <w:tblLook w:val="0000"/>
        </w:tblPrEx>
        <w:tc>
          <w:tcPr>
            <w:tcW w:w="3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04D">
            <w:pPr>
              <w:pStyle w:val="BodyText"/>
              <w:rPr>
                <w:lang w:val="en-NZ"/>
              </w:rPr>
            </w:pPr>
            <w:r w:rsidRPr="00AD604D">
              <w:t>Oral Communication</w:t>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04D">
            <w:pPr>
              <w:pStyle w:val="BodyText"/>
              <w:rPr>
                <w:lang w:val="en-NZ"/>
              </w:rPr>
            </w:pPr>
            <w:r w:rsidRPr="00AD604D">
              <w:t>1.1-1.4, 4.1, 5.1, 6.2</w:t>
            </w:r>
          </w:p>
        </w:tc>
        <w:tc>
          <w:tcPr>
            <w:tcW w:w="40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04D">
            <w:pPr>
              <w:pStyle w:val="ListBullet"/>
              <w:rPr>
                <w:lang w:val="en-NZ"/>
              </w:rPr>
            </w:pPr>
            <w:r w:rsidRPr="00AD604D">
              <w:t xml:space="preserve">Clearly articulates requirements using language appropriate to audience and environment and participates in a verbal exchange of ideas and solutions </w:t>
            </w:r>
          </w:p>
        </w:tc>
      </w:tr>
      <w:tr w:rsidTr="00AD604D">
        <w:tblPrEx>
          <w:tblW w:w="9478" w:type="dxa"/>
          <w:tblLayout w:type="fixed"/>
          <w:tblCellMar>
            <w:left w:w="62" w:type="dxa"/>
            <w:right w:w="62" w:type="dxa"/>
          </w:tblCellMar>
          <w:tblLook w:val="0000"/>
        </w:tblPrEx>
        <w:tc>
          <w:tcPr>
            <w:tcW w:w="3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04D">
            <w:pPr>
              <w:pStyle w:val="BodyText"/>
              <w:rPr>
                <w:lang w:val="en-NZ"/>
              </w:rPr>
            </w:pPr>
            <w:r w:rsidRPr="00AD604D">
              <w:t>Numeracy</w:t>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04D">
            <w:pPr>
              <w:pStyle w:val="BodyText"/>
              <w:rPr>
                <w:lang w:val="en-NZ"/>
              </w:rPr>
            </w:pPr>
            <w:r w:rsidRPr="00AD604D">
              <w:t>1.2, 1.4, 2.1, 2.2, 3.1, 3.2, 4.</w:t>
            </w:r>
            <w:r w:rsidRPr="00AD604D">
              <w:t>1, 4.2, 5.2, 5.3</w:t>
            </w:r>
          </w:p>
        </w:tc>
        <w:tc>
          <w:tcPr>
            <w:tcW w:w="40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04D" w:rsidP="00AD604D">
            <w:pPr>
              <w:pStyle w:val="ListBullet"/>
            </w:pPr>
            <w:r w:rsidRPr="00AD604D">
              <w:t>Interprets numerical information and applies appropriate formula relating to time durations, budgetary information and different data</w:t>
            </w:r>
          </w:p>
          <w:p w:rsidR="00000000" w:rsidP="00AD604D">
            <w:pPr>
              <w:pStyle w:val="ListBullet"/>
              <w:rPr>
                <w:lang w:val="en-NZ"/>
              </w:rPr>
            </w:pPr>
            <w:r w:rsidRPr="00AD604D">
              <w:t>Analyses numerical information to measure present and predicted usage and calculates metric measurements</w:t>
            </w:r>
            <w:r w:rsidRPr="00AD604D">
              <w:t>, quantities/ratios and financial data using appropriate tools</w:t>
            </w:r>
          </w:p>
        </w:tc>
      </w:tr>
      <w:tr w:rsidTr="00AD604D">
        <w:tblPrEx>
          <w:tblW w:w="9478" w:type="dxa"/>
          <w:tblLayout w:type="fixed"/>
          <w:tblCellMar>
            <w:left w:w="62" w:type="dxa"/>
            <w:right w:w="62" w:type="dxa"/>
          </w:tblCellMar>
          <w:tblLook w:val="0000"/>
        </w:tblPrEx>
        <w:tc>
          <w:tcPr>
            <w:tcW w:w="3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04D">
            <w:pPr>
              <w:pStyle w:val="BodyText"/>
              <w:rPr>
                <w:lang w:val="en-NZ"/>
              </w:rPr>
            </w:pPr>
            <w:r w:rsidRPr="00AD604D">
              <w:t>Interact with others</w:t>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04D">
            <w:pPr>
              <w:pStyle w:val="BodyText"/>
              <w:rPr>
                <w:lang w:val="en-NZ"/>
              </w:rPr>
            </w:pPr>
            <w:r w:rsidRPr="00AD604D">
              <w:t>5.1, 5.2</w:t>
            </w:r>
          </w:p>
        </w:tc>
        <w:tc>
          <w:tcPr>
            <w:tcW w:w="40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04D" w:rsidP="00AD604D">
            <w:pPr>
              <w:pStyle w:val="ListBullet"/>
            </w:pPr>
            <w:r w:rsidRPr="00AD604D">
              <w:t>Selects, implements and seeks to improve protocols governing communications to clients and co-workers in a range of work contexts</w:t>
            </w:r>
          </w:p>
          <w:p w:rsidR="00000000" w:rsidP="00AD604D">
            <w:pPr>
              <w:pStyle w:val="ListBullet"/>
              <w:rPr>
                <w:lang w:val="en-NZ"/>
              </w:rPr>
            </w:pPr>
            <w:r w:rsidRPr="00AD604D">
              <w:t>Implements strategies for a diverse range of colleagues and clients to build rapport and foster strong relationships</w:t>
            </w:r>
          </w:p>
        </w:tc>
      </w:tr>
      <w:tr w:rsidTr="00AD604D">
        <w:tblPrEx>
          <w:tblW w:w="9478" w:type="dxa"/>
          <w:tblLayout w:type="fixed"/>
          <w:tblCellMar>
            <w:left w:w="62" w:type="dxa"/>
            <w:right w:w="62" w:type="dxa"/>
          </w:tblCellMar>
          <w:tblLook w:val="0000"/>
        </w:tblPrEx>
        <w:tc>
          <w:tcPr>
            <w:tcW w:w="3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04D">
            <w:pPr>
              <w:pStyle w:val="BodyText"/>
              <w:rPr>
                <w:lang w:val="en-NZ"/>
              </w:rPr>
            </w:pPr>
            <w:r w:rsidRPr="00AD604D">
              <w:t>Get the work done</w:t>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04D">
            <w:pPr>
              <w:pStyle w:val="BodyText"/>
              <w:rPr>
                <w:lang w:val="en-NZ"/>
              </w:rPr>
            </w:pPr>
            <w:r w:rsidRPr="00AD604D">
              <w:t>1.1, 1.3, 1.4, 2.1, 2.2, 4.1, 5.1, 5.3, 6.1</w:t>
            </w:r>
          </w:p>
        </w:tc>
        <w:tc>
          <w:tcPr>
            <w:tcW w:w="40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04D" w:rsidP="00AD604D">
            <w:pPr>
              <w:pStyle w:val="ListBullet"/>
            </w:pPr>
            <w:r w:rsidRPr="00AD604D">
              <w:t>Accepts responsibility for planning and sequencing complex tasks and worklo</w:t>
            </w:r>
            <w:r w:rsidRPr="00AD604D">
              <w:t>ad, negotiating key aspects with others taking into account capabilities, efficiencies and effectiveness</w:t>
            </w:r>
          </w:p>
          <w:p w:rsidR="00000000" w:rsidRPr="00AD604D" w:rsidP="00AD604D">
            <w:pPr>
              <w:pStyle w:val="ListBullet"/>
            </w:pPr>
            <w:r w:rsidRPr="00AD604D">
              <w:t xml:space="preserve">Makes critical decisions quickly and intuitively in complex situations, taking into consideration a range of variables, including outcomes of previous </w:t>
            </w:r>
            <w:r w:rsidRPr="00AD604D">
              <w:t>decisions</w:t>
            </w:r>
          </w:p>
          <w:p w:rsidR="00000000" w:rsidRPr="00AD604D" w:rsidP="00AD604D">
            <w:pPr>
              <w:pStyle w:val="ListBullet"/>
            </w:pPr>
            <w:r w:rsidRPr="00AD604D">
              <w:t>Applies systematic and analytical decision-making processes for complex and non-routine situations</w:t>
            </w:r>
          </w:p>
          <w:p w:rsidR="00000000" w:rsidRPr="00AD604D" w:rsidP="00AD604D">
            <w:pPr>
              <w:pStyle w:val="ListBullet"/>
            </w:pPr>
            <w:r w:rsidRPr="00AD604D">
              <w:t xml:space="preserve">Investigates new and innovative ideas as a means to continuously improve, work practices and processes through consultation, formal and analytical </w:t>
            </w:r>
            <w:r w:rsidRPr="00AD604D">
              <w:t>thinking</w:t>
            </w:r>
          </w:p>
        </w:tc>
      </w:tr>
    </w:tbl>
    <w:p w:rsidR="00000000" w:rsidRPr="00AD604D" w:rsidP="00AD604D">
      <w:pPr>
        <w:pStyle w:val="BodyText"/>
      </w:pPr>
    </w:p>
    <w:p w:rsidR="00000000" w:rsidRPr="00AD604D" w:rsidP="00AD604D">
      <w:pPr>
        <w:pStyle w:val="AllowPageBreak"/>
      </w:pPr>
    </w:p>
    <w:p w:rsidR="00000000" w:rsidRPr="00AD604D" w:rsidP="00AD604D">
      <w:pPr>
        <w:pStyle w:val="Heading1"/>
      </w:pPr>
      <w:bookmarkStart w:id="6" w:name="O_758733"/>
      <w:bookmarkEnd w:id="6"/>
      <w:r w:rsidRPr="00AD604D">
        <w:t>Unit Mapping Information</w:t>
      </w:r>
    </w:p>
    <w:tbl>
      <w:tblPr>
        <w:tblW w:w="0" w:type="auto"/>
        <w:tblLayout w:type="fixed"/>
        <w:tblCellMar>
          <w:left w:w="62" w:type="dxa"/>
          <w:right w:w="62" w:type="dxa"/>
        </w:tblCellMar>
        <w:tblLook w:val="0000"/>
      </w:tblPr>
      <w:tblGrid>
        <w:gridCol w:w="2355"/>
        <w:gridCol w:w="2160"/>
        <w:gridCol w:w="2295"/>
        <w:gridCol w:w="2295"/>
      </w:tblGrid>
      <w:tr w:rsidTr="00AD604D">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04D" w:rsidP="00AD604D">
            <w:pPr>
              <w:pStyle w:val="BodyText"/>
            </w:pPr>
            <w:r w:rsidRPr="00AD604D">
              <w:rPr>
                <w:rStyle w:val="SpecialBold"/>
              </w:rPr>
              <w:t xml:space="preserve">Code and title </w:t>
            </w:r>
          </w:p>
          <w:p w:rsidR="00000000" w:rsidRPr="00AD604D" w:rsidP="00AD604D">
            <w:pPr>
              <w:pStyle w:val="BodyText"/>
            </w:pPr>
            <w:r w:rsidRPr="00AD604D">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04D" w:rsidP="00AD604D">
            <w:pPr>
              <w:pStyle w:val="BodyText"/>
            </w:pPr>
            <w:r w:rsidRPr="00AD604D">
              <w:rPr>
                <w:rStyle w:val="SpecialBold"/>
              </w:rPr>
              <w:t>Code and title</w:t>
            </w:r>
          </w:p>
          <w:p w:rsidR="00000000" w:rsidRPr="00AD604D" w:rsidP="00AD604D">
            <w:pPr>
              <w:pStyle w:val="BodyText"/>
            </w:pPr>
            <w:r w:rsidRPr="00AD604D">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04D" w:rsidP="00AD604D">
            <w:pPr>
              <w:pStyle w:val="BodyText"/>
            </w:pPr>
            <w:r w:rsidRPr="00AD604D">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04D">
            <w:pPr>
              <w:pStyle w:val="BodyText"/>
              <w:rPr>
                <w:lang w:val="en-NZ"/>
              </w:rPr>
            </w:pPr>
            <w:r w:rsidRPr="00AD604D">
              <w:rPr>
                <w:rStyle w:val="SpecialBold"/>
              </w:rPr>
              <w:t>Equivalence status</w:t>
            </w:r>
          </w:p>
        </w:tc>
      </w:tr>
      <w:tr w:rsidTr="00AD604D">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04D">
            <w:pPr>
              <w:pStyle w:val="BodyText"/>
              <w:rPr>
                <w:lang w:val="en-NZ"/>
              </w:rPr>
            </w:pPr>
            <w:r w:rsidRPr="00AD604D">
              <w:t>ICTNPL503 Apply service measures and demand forecasting to products and services planning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04D">
            <w:pPr>
              <w:pStyle w:val="BodyText"/>
              <w:rPr>
                <w:lang w:val="en-NZ"/>
              </w:rPr>
            </w:pPr>
            <w:r w:rsidRPr="00AD604D">
              <w:t>ICTNPL5101A Apply service measures and demand forecasting to products and services planning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04D">
            <w:pPr>
              <w:pStyle w:val="BodyText"/>
              <w:rPr>
                <w:lang w:val="en-NZ"/>
              </w:rPr>
            </w:pPr>
            <w:r w:rsidRPr="00AD604D">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04D" w:rsidP="00AD604D">
            <w:pPr>
              <w:pStyle w:val="BodyText"/>
            </w:pPr>
            <w:r w:rsidRPr="00AD604D">
              <w:t>Equivalent unit</w:t>
            </w:r>
          </w:p>
        </w:tc>
      </w:tr>
    </w:tbl>
    <w:p w:rsidR="00000000" w:rsidRPr="00AD604D" w:rsidP="00AD604D">
      <w:pPr>
        <w:pStyle w:val="BodyText"/>
      </w:pPr>
    </w:p>
    <w:p w:rsidR="00000000" w:rsidRPr="00AD604D" w:rsidP="00AD604D">
      <w:pPr>
        <w:pStyle w:val="AllowPageBreak"/>
      </w:pPr>
    </w:p>
    <w:p w:rsidR="00000000" w:rsidRPr="00AD604D" w:rsidP="00AD604D">
      <w:pPr>
        <w:pStyle w:val="Heading1"/>
      </w:pPr>
      <w:bookmarkStart w:id="7" w:name="O_758740"/>
      <w:bookmarkEnd w:id="7"/>
      <w:r w:rsidRPr="00AD604D">
        <w:t>Links</w:t>
      </w:r>
    </w:p>
    <w:p w:rsidR="00000000" w:rsidRPr="00AD604D" w:rsidP="00AB1B03">
      <w:pPr>
        <w:pStyle w:val="BodyText"/>
      </w:pPr>
      <w:r w:rsidRPr="00AD604D">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EF7E47">
        <w:rPr>
          <w:rStyle w:val="Hyperlink"/>
        </w:rPr>
        <w:t>https://vetnet.gov.au/Pages/TrainingDocs.aspx?q=a53af4e4-b400-484e-b778-71c9e9d6aff2</w:t>
      </w:r>
      <w:r>
        <w:fldChar w:fldCharType="end"/>
      </w:r>
    </w:p>
    <w:p w:rsidR="00000000" w:rsidRPr="00AD604D" w:rsidP="00AB1B03">
      <w:pPr>
        <w:pStyle w:val="BodyText"/>
        <w:sectPr w:rsidSect="00AD604D">
          <w:headerReference w:type="default" r:id="rId10"/>
          <w:footerReference w:type="default" r:id="rId11"/>
          <w:pgSz w:w="11908" w:h="16833"/>
          <w:pgMar w:top="1702" w:right="1418" w:bottom="1702" w:left="1418" w:header="992" w:footer="992" w:gutter="0"/>
          <w:cols w:space="720"/>
          <w:noEndnote/>
          <w:docGrid w:linePitch="299"/>
        </w:sectPr>
      </w:pPr>
    </w:p>
    <w:p w:rsidR="00000000" w:rsidRPr="00AD604D" w:rsidP="00AD604D">
      <w:pPr>
        <w:pStyle w:val="SuperHeading"/>
      </w:pPr>
      <w:r w:rsidRPr="00AD604D">
        <w:t xml:space="preserve">Assessment </w:t>
      </w:r>
      <w:r w:rsidRPr="00AD604D">
        <w:t>Requirements for ICTNPL503 Apply service measures and demand forecasting to products and services planning</w:t>
      </w:r>
    </w:p>
    <w:p w:rsidR="00000000" w:rsidRPr="00AD604D" w:rsidP="00AD604D">
      <w:pPr>
        <w:pStyle w:val="Heading1"/>
      </w:pPr>
      <w:bookmarkStart w:id="8" w:name="O_758735"/>
      <w:bookmarkEnd w:id="8"/>
      <w:r w:rsidRPr="00AD604D">
        <w:t>Modification History</w:t>
      </w:r>
    </w:p>
    <w:tbl>
      <w:tblPr>
        <w:tblW w:w="0" w:type="auto"/>
        <w:tblLayout w:type="fixed"/>
        <w:tblCellMar>
          <w:left w:w="62" w:type="dxa"/>
          <w:right w:w="62" w:type="dxa"/>
        </w:tblCellMar>
        <w:tblLook w:val="0000"/>
      </w:tblPr>
      <w:tblGrid>
        <w:gridCol w:w="3112"/>
        <w:gridCol w:w="5914"/>
      </w:tblGrid>
      <w:tr w:rsidTr="00AD604D">
        <w:tblPrEx>
          <w:tblW w:w="0" w:type="auto"/>
          <w:tblLayout w:type="fixed"/>
          <w:tblCellMar>
            <w:left w:w="62" w:type="dxa"/>
            <w:right w:w="62" w:type="dxa"/>
          </w:tblCellMar>
          <w:tblLook w:val="0000"/>
        </w:tblPrEx>
        <w:tc>
          <w:tcPr>
            <w:tcW w:w="311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D604D" w:rsidP="00AD604D">
            <w:pPr>
              <w:pStyle w:val="BodyText"/>
            </w:pPr>
            <w:r w:rsidRPr="00AD604D">
              <w:rPr>
                <w:rStyle w:val="SpecialBold"/>
              </w:rPr>
              <w:t>Release</w:t>
            </w:r>
          </w:p>
        </w:tc>
        <w:tc>
          <w:tcPr>
            <w:tcW w:w="591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D604D">
            <w:pPr>
              <w:pStyle w:val="BodyText"/>
              <w:rPr>
                <w:lang w:val="en-NZ"/>
              </w:rPr>
            </w:pPr>
            <w:r w:rsidRPr="00AD604D">
              <w:rPr>
                <w:rStyle w:val="SpecialBold"/>
              </w:rPr>
              <w:t>Comments</w:t>
            </w:r>
          </w:p>
        </w:tc>
      </w:tr>
      <w:tr w:rsidTr="00AD604D">
        <w:tblPrEx>
          <w:tblW w:w="0" w:type="auto"/>
          <w:tblLayout w:type="fixed"/>
          <w:tblCellMar>
            <w:left w:w="62" w:type="dxa"/>
            <w:right w:w="62" w:type="dxa"/>
          </w:tblCellMar>
          <w:tblLook w:val="0000"/>
        </w:tblPrEx>
        <w:tc>
          <w:tcPr>
            <w:tcW w:w="3112"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D604D">
            <w:pPr>
              <w:pStyle w:val="BodyText"/>
              <w:rPr>
                <w:lang w:val="en-NZ"/>
              </w:rPr>
            </w:pPr>
            <w:r w:rsidRPr="00AD604D">
              <w:t>Release 1</w:t>
            </w:r>
          </w:p>
        </w:tc>
        <w:tc>
          <w:tcPr>
            <w:tcW w:w="5914" w:type="dxa"/>
            <w:tcBorders>
              <w:top w:val="nil"/>
              <w:left w:val="nil"/>
              <w:bottom w:val="single" w:sz="8" w:space="0" w:color="auto"/>
              <w:right w:val="single" w:sz="8" w:space="0" w:color="auto"/>
            </w:tcBorders>
            <w:tcMar>
              <w:top w:w="0" w:type="dxa"/>
              <w:left w:w="62" w:type="dxa"/>
              <w:bottom w:w="0" w:type="dxa"/>
              <w:right w:w="62" w:type="dxa"/>
            </w:tcMar>
          </w:tcPr>
          <w:p w:rsidR="00000000" w:rsidRPr="00AD604D" w:rsidP="00AD604D">
            <w:pPr>
              <w:pStyle w:val="BodyText"/>
            </w:pPr>
            <w:r w:rsidRPr="00AD604D">
              <w:t>This version first released with ICT Information and Communications Technology Train</w:t>
            </w:r>
            <w:r w:rsidRPr="00AD604D">
              <w:t>ing Package Version 2.0.</w:t>
            </w:r>
          </w:p>
        </w:tc>
      </w:tr>
    </w:tbl>
    <w:p w:rsidR="00000000" w:rsidRPr="00AD604D" w:rsidP="00AD604D">
      <w:pPr>
        <w:pStyle w:val="BodyText"/>
      </w:pPr>
    </w:p>
    <w:p w:rsidR="00000000" w:rsidRPr="00AD604D" w:rsidP="00AD604D">
      <w:pPr>
        <w:pStyle w:val="AllowPageBreak"/>
      </w:pPr>
    </w:p>
    <w:p w:rsidR="00000000" w:rsidRPr="00AD604D" w:rsidP="00AD604D">
      <w:pPr>
        <w:pStyle w:val="Heading1"/>
      </w:pPr>
      <w:bookmarkStart w:id="9" w:name="O_758736"/>
      <w:bookmarkEnd w:id="9"/>
      <w:r w:rsidRPr="00AD604D">
        <w:t>Performance Evidence</w:t>
      </w:r>
    </w:p>
    <w:p w:rsidR="00000000" w:rsidRPr="00AD604D" w:rsidP="00AB1B03">
      <w:pPr>
        <w:pStyle w:val="BodyText"/>
      </w:pPr>
      <w:r w:rsidRPr="00AD604D">
        <w:t>Evidence of ability to:</w:t>
      </w:r>
    </w:p>
    <w:p w:rsidR="00000000" w:rsidRPr="00AD604D" w:rsidP="00AD604D">
      <w:pPr>
        <w:pStyle w:val="ListBullet"/>
      </w:pPr>
      <w:r w:rsidRPr="00AD604D">
        <w:t>interpret accurately the growth patterns and development options which satisfy customer and enterprise financial goals</w:t>
      </w:r>
    </w:p>
    <w:p w:rsidR="00000000" w:rsidRPr="00AD604D" w:rsidP="00AD604D">
      <w:pPr>
        <w:pStyle w:val="ListBullet"/>
      </w:pPr>
      <w:r w:rsidRPr="00AD604D">
        <w:t>predict future customer base and service requirements</w:t>
      </w:r>
    </w:p>
    <w:p w:rsidR="00000000" w:rsidRPr="00AD604D" w:rsidP="00AD604D">
      <w:pPr>
        <w:pStyle w:val="ListBullet"/>
      </w:pPr>
      <w:r w:rsidRPr="00AD604D">
        <w:t>produce comprehensive network growth forecasts, utilising changes to customer base, property market and future service predictions.</w:t>
      </w:r>
    </w:p>
    <w:p w:rsidR="00000000" w:rsidRPr="00AD604D" w:rsidP="00AD604D">
      <w:pPr>
        <w:pStyle w:val="BodyText"/>
      </w:pPr>
    </w:p>
    <w:p w:rsidR="00000000" w:rsidRPr="00AD604D" w:rsidP="00AB1B03">
      <w:pPr>
        <w:pStyle w:val="BodyText"/>
      </w:pPr>
      <w:r w:rsidRPr="00AD604D">
        <w:t xml:space="preserve">Note: If a specific volume or frequency is not stated, then evidence </w:t>
      </w:r>
      <w:r w:rsidRPr="00AD604D">
        <w:t>must be provided at least once.</w:t>
      </w:r>
    </w:p>
    <w:p w:rsidR="00000000" w:rsidRPr="00AD604D" w:rsidP="00AD604D">
      <w:pPr>
        <w:pStyle w:val="Heading1"/>
      </w:pPr>
      <w:bookmarkStart w:id="10" w:name="O_758737"/>
      <w:bookmarkEnd w:id="10"/>
      <w:r w:rsidRPr="00AD604D">
        <w:t>Knowledge Evidence</w:t>
      </w:r>
    </w:p>
    <w:p w:rsidR="00000000" w:rsidRPr="00AD604D" w:rsidP="00AB1B03">
      <w:pPr>
        <w:pStyle w:val="BodyText"/>
      </w:pPr>
      <w:r w:rsidRPr="00AD604D">
        <w:t>To complete the unit requirements safely and effectively, the individual must:</w:t>
      </w:r>
    </w:p>
    <w:p w:rsidR="00000000" w:rsidRPr="00AD604D" w:rsidP="00AD604D">
      <w:pPr>
        <w:pStyle w:val="ListBullet"/>
      </w:pPr>
      <w:r w:rsidRPr="00AD604D">
        <w:t xml:space="preserve">explain different levels of reliability performance standards applicable to specific equipment deployment </w:t>
      </w:r>
      <w:r w:rsidRPr="00AD604D">
        <w:t>needs</w:t>
      </w:r>
    </w:p>
    <w:p w:rsidR="00000000" w:rsidRPr="00AD604D" w:rsidP="00AD604D">
      <w:pPr>
        <w:pStyle w:val="ListBullet"/>
      </w:pPr>
      <w:r w:rsidRPr="00AD604D">
        <w:t>identify and explain emerging technologies that affect this industry</w:t>
      </w:r>
    </w:p>
    <w:p w:rsidR="00000000" w:rsidRPr="00AD604D" w:rsidP="00AD604D">
      <w:pPr>
        <w:pStyle w:val="ListBullet"/>
      </w:pPr>
      <w:r w:rsidRPr="00AD604D">
        <w:t>identify factors that can affect forecasting demand</w:t>
      </w:r>
    </w:p>
    <w:p w:rsidR="00000000" w:rsidRPr="00AD604D" w:rsidP="00AD604D">
      <w:pPr>
        <w:pStyle w:val="ListBullet"/>
      </w:pPr>
      <w:r w:rsidRPr="00AD604D">
        <w:t>identify and apply forecasting models and forecasting tools</w:t>
      </w:r>
    </w:p>
    <w:p w:rsidR="00000000" w:rsidRPr="00AD604D" w:rsidP="00AD604D">
      <w:pPr>
        <w:pStyle w:val="ListBullet"/>
      </w:pPr>
      <w:r w:rsidRPr="00AD604D">
        <w:t>explain market segmentations</w:t>
      </w:r>
    </w:p>
    <w:p w:rsidR="00000000" w:rsidRPr="00AD604D" w:rsidP="00AD604D">
      <w:pPr>
        <w:pStyle w:val="ListBullet"/>
      </w:pPr>
      <w:r w:rsidRPr="00AD604D">
        <w:t>explain network designs and new products</w:t>
      </w:r>
      <w:r w:rsidRPr="00AD604D">
        <w:t xml:space="preserve"> and services</w:t>
      </w:r>
    </w:p>
    <w:p w:rsidR="00000000" w:rsidRPr="00AD604D" w:rsidP="00AD604D">
      <w:pPr>
        <w:pStyle w:val="ListBullet"/>
      </w:pPr>
      <w:r w:rsidRPr="00AD604D">
        <w:t xml:space="preserve">explain next generation network (NGN) services </w:t>
      </w:r>
    </w:p>
    <w:p w:rsidR="00000000" w:rsidRPr="00AD604D" w:rsidP="00AD604D">
      <w:pPr>
        <w:pStyle w:val="ListBullet"/>
      </w:pPr>
      <w:r w:rsidRPr="00AD604D">
        <w:t>identify planning authorities</w:t>
      </w:r>
    </w:p>
    <w:p w:rsidR="00000000" w:rsidRPr="00AD604D" w:rsidP="00AD604D">
      <w:pPr>
        <w:pStyle w:val="ListBullet"/>
      </w:pPr>
      <w:r w:rsidRPr="00AD604D">
        <w:t>describe planning initiatives</w:t>
      </w:r>
    </w:p>
    <w:p w:rsidR="00000000" w:rsidRPr="00AD604D" w:rsidP="00AD604D">
      <w:pPr>
        <w:pStyle w:val="ListBullet"/>
      </w:pPr>
      <w:r w:rsidRPr="00AD604D">
        <w:t>describe the process to prepare and review customer bases</w:t>
      </w:r>
    </w:p>
    <w:p w:rsidR="00000000" w:rsidRPr="00AD604D" w:rsidP="00AD604D">
      <w:pPr>
        <w:pStyle w:val="ListBullet"/>
      </w:pPr>
      <w:r w:rsidRPr="00AD604D">
        <w:t>identify different service measures.</w:t>
      </w:r>
    </w:p>
    <w:p w:rsidR="00000000" w:rsidRPr="00AD604D" w:rsidP="00AD604D">
      <w:pPr>
        <w:pStyle w:val="AllowPageBreak"/>
      </w:pPr>
    </w:p>
    <w:p w:rsidR="00000000" w:rsidRPr="00AD604D" w:rsidP="00AD604D">
      <w:pPr>
        <w:pStyle w:val="Heading1"/>
      </w:pPr>
      <w:bookmarkStart w:id="11" w:name="O_758738"/>
      <w:bookmarkEnd w:id="11"/>
      <w:r w:rsidRPr="00AD604D">
        <w:t>Assessment Conditions</w:t>
      </w:r>
    </w:p>
    <w:p w:rsidR="00000000" w:rsidRPr="00AD604D" w:rsidP="00AB1B03">
      <w:pPr>
        <w:pStyle w:val="BodyText"/>
      </w:pPr>
      <w:r w:rsidRPr="00AD604D">
        <w:t>Gather evidence to demonstrate consistent performance in conditions that are safe and replicate the workplace. Noise levels, production flow, interruptions and time variances must be typical of those experienced in the Telecommunications – Network Planning</w:t>
      </w:r>
      <w:r w:rsidRPr="00AD604D">
        <w:t xml:space="preserve"> field of work and include access to:</w:t>
      </w:r>
    </w:p>
    <w:p w:rsidR="00000000" w:rsidRPr="00AD604D" w:rsidP="00AD604D">
      <w:pPr>
        <w:pStyle w:val="ListBullet"/>
      </w:pPr>
      <w:r w:rsidRPr="00AD604D">
        <w:t>data from organisations involved in planning initiatives</w:t>
      </w:r>
    </w:p>
    <w:p w:rsidR="00000000" w:rsidRPr="00AD604D" w:rsidP="00AD604D">
      <w:pPr>
        <w:pStyle w:val="ListBullet"/>
      </w:pPr>
      <w:r w:rsidRPr="00AD604D">
        <w:t>a range of software currently used in industry</w:t>
      </w:r>
    </w:p>
    <w:p w:rsidR="00000000" w:rsidRPr="00AD604D" w:rsidP="00AD604D">
      <w:pPr>
        <w:pStyle w:val="ListBullet"/>
      </w:pPr>
      <w:r w:rsidRPr="00AD604D">
        <w:t>relevant regulations</w:t>
      </w:r>
    </w:p>
    <w:p w:rsidR="00000000" w:rsidRPr="00AD604D" w:rsidP="00AD604D">
      <w:pPr>
        <w:pStyle w:val="ListBullet"/>
      </w:pPr>
      <w:r w:rsidRPr="00AD604D">
        <w:t xml:space="preserve">specifications that impact service measures and forecasting activities.  </w:t>
      </w:r>
    </w:p>
    <w:p w:rsidR="00000000" w:rsidRPr="00AD604D" w:rsidP="00AD604D">
      <w:pPr>
        <w:pStyle w:val="BodyText"/>
      </w:pPr>
    </w:p>
    <w:p w:rsidR="00000000" w:rsidRPr="00AD604D" w:rsidP="00AB1B03">
      <w:pPr>
        <w:pStyle w:val="BodyText"/>
      </w:pPr>
      <w:r w:rsidRPr="00AD604D">
        <w:t>Assessors of this</w:t>
      </w:r>
      <w:r w:rsidRPr="00AD604D">
        <w:t xml:space="preserve"> unit must satisfy the requirements for assessors in applicable vocational education and training legislation, frameworks and/or standards.</w:t>
      </w:r>
    </w:p>
    <w:p w:rsidR="00000000" w:rsidRPr="00AD604D" w:rsidP="00AD604D">
      <w:pPr>
        <w:pStyle w:val="Heading1"/>
      </w:pPr>
      <w:bookmarkStart w:id="12" w:name="O_758741"/>
      <w:bookmarkEnd w:id="12"/>
      <w:r w:rsidRPr="00AD604D">
        <w:t>Links</w:t>
      </w:r>
    </w:p>
    <w:p w:rsidR="00000000" w:rsidRPr="00AD604D" w:rsidP="00AB1B03">
      <w:pPr>
        <w:pStyle w:val="BodyText"/>
      </w:pPr>
      <w:r w:rsidRPr="00AD604D">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EF7E47">
        <w:rPr>
          <w:rStyle w:val="Hyperlink"/>
        </w:rPr>
        <w:t>https://vetnet.gov.au/Pages/TrainingDocs.aspx?q=a53af4e4-b400-484e-b778-71c9e9d6aff2</w:t>
      </w:r>
      <w:r>
        <w:fldChar w:fldCharType="end"/>
      </w:r>
    </w:p>
    <w:p w:rsidR="00000000" w:rsidRPr="00AD604D" w:rsidP="00AD604D"/>
    <w:sectPr w:rsidSect="00AD604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0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04D" w:rsidRPr="00AB1B03" w:rsidP="00AB1B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0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B03" w:rsidP="00AD60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B1B03" w:rsidP="00AD604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AB1B03" w:rsidP="00AD604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04D" w:rsidP="00AD604D">
    <w:pPr>
      <w:pStyle w:val="Footer"/>
      <w:framePr w:wrap="around"/>
    </w:pPr>
    <w:r>
      <w:fldChar w:fldCharType="begin"/>
    </w:r>
    <w:r>
      <w:instrText xml:space="preserve"> DOCPROPERTY  Subject  \* MERGEFORMAT </w:instrText>
    </w:r>
    <w:r>
      <w:fldChar w:fldCharType="separate"/>
    </w:r>
    <w:r w:rsidR="00AB1B03">
      <w:t>Approved</w:t>
    </w:r>
    <w:r w:rsidR="00AB1B03">
      <w:fldChar w:fldCharType="end"/>
    </w:r>
    <w:r>
      <w:tab/>
      <w:t xml:space="preserve">Page </w:t>
    </w:r>
    <w:r>
      <w:fldChar w:fldCharType="begin"/>
    </w:r>
    <w:r>
      <w:instrText xml:space="preserve"> PAGE  \* Arabic  \* MERGEFORMAT </w:instrText>
    </w:r>
    <w:r>
      <w:fldChar w:fldCharType="separate"/>
    </w:r>
    <w:r w:rsidR="00AB1B0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B1B03">
      <w:rPr>
        <w:noProof/>
      </w:rPr>
      <w:t>5</w:t>
    </w:r>
    <w:r>
      <w:rPr>
        <w:noProof/>
      </w:rPr>
      <w:fldChar w:fldCharType="end"/>
    </w:r>
  </w:p>
  <w:p w:rsidR="00AD604D" w:rsidP="00AD604D">
    <w:pPr>
      <w:pStyle w:val="Footer"/>
      <w:framePr w:wrap="around"/>
    </w:pPr>
    <w:r>
      <w:t xml:space="preserve">© Commonwealth of Australia, </w:t>
    </w:r>
    <w:r>
      <w:fldChar w:fldCharType="begin"/>
    </w:r>
    <w:r>
      <w:instrText xml:space="preserve"> DATE  \@ "yyyy"  \* MERGEFORMAT </w:instrText>
    </w:r>
    <w:r>
      <w:fldChar w:fldCharType="separate"/>
    </w:r>
    <w:r w:rsidR="00AB1B03">
      <w:rPr>
        <w:noProof/>
      </w:rPr>
      <w:t>2025</w:t>
    </w:r>
    <w:r>
      <w:fldChar w:fldCharType="end"/>
    </w:r>
    <w:r>
      <w:tab/>
    </w:r>
    <w:r>
      <w:fldChar w:fldCharType="begin"/>
    </w:r>
    <w:r>
      <w:instrText xml:space="preserve"> DOCPROPERTY  Author  \* MERGEFORMAT </w:instrText>
    </w:r>
    <w:r>
      <w:fldChar w:fldCharType="separate"/>
    </w:r>
    <w:r w:rsidR="00AB1B03">
      <w:t>Future Skills Organisation</w:t>
    </w:r>
    <w:r w:rsidR="00AB1B03">
      <w:fldChar w:fldCharType="end"/>
    </w:r>
  </w:p>
  <w:p w:rsidR="00AD604D" w:rsidP="00AD60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0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B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604D" w:rsidRPr="00AB1B03" w:rsidP="00AB1B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0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B03" w:rsidRPr="002D2AF8" w:rsidP="00AD604D">
    <w:pPr>
      <w:pStyle w:val="Header"/>
      <w:framePr w:wrap="around"/>
    </w:pPr>
    <w:r>
      <w:fldChar w:fldCharType="begin"/>
    </w:r>
    <w:r>
      <w:instrText xml:space="preserve"> TITLE   \* MERGEFORMAT </w:instrText>
    </w:r>
    <w:r>
      <w:fldChar w:fldCharType="separate"/>
    </w:r>
    <w:r>
      <w:t>ICTNPL503 Apply service measures and demand forecasting to products and services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B1B03" w:rsidP="00AD604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04D" w:rsidRPr="002D2AF8" w:rsidP="00AD604D">
    <w:pPr>
      <w:pStyle w:val="Header"/>
      <w:framePr w:wrap="around"/>
    </w:pPr>
    <w:r>
      <w:fldChar w:fldCharType="begin"/>
    </w:r>
    <w:r>
      <w:instrText xml:space="preserve"> TITLE   \* MERGEFORMAT </w:instrText>
    </w:r>
    <w:r>
      <w:fldChar w:fldCharType="separate"/>
    </w:r>
    <w:r w:rsidR="00AB1B03">
      <w:t>ICTNPL503 Apply service measures and demand forecasting to products and services planning</w:t>
    </w:r>
    <w:r w:rsidR="00AB1B03">
      <w:fldChar w:fldCharType="end"/>
    </w:r>
    <w:r>
      <w:tab/>
      <w:t xml:space="preserve">Date this document was generated: </w:t>
    </w:r>
    <w:r>
      <w:fldChar w:fldCharType="begin"/>
    </w:r>
    <w:r>
      <w:instrText xml:space="preserve"> CREATEDATE  \@ "d MMMM yyyy"  \* MERGEFORMAT </w:instrText>
    </w:r>
    <w:r>
      <w:fldChar w:fldCharType="separate"/>
    </w:r>
    <w:r w:rsidR="00AB1B03">
      <w:rPr>
        <w:noProof/>
      </w:rPr>
      <w:t>2 March 2025</w:t>
    </w:r>
    <w:r>
      <w:fldChar w:fldCharType="end"/>
    </w:r>
  </w:p>
  <w:p w:rsidR="00AD604D" w:rsidP="00AD60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00AA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5CF7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60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604D"/>
    <w:pPr>
      <w:spacing w:before="360" w:after="60"/>
      <w:outlineLvl w:val="0"/>
    </w:pPr>
    <w:rPr>
      <w:sz w:val="32"/>
    </w:rPr>
  </w:style>
  <w:style w:type="paragraph" w:styleId="Heading2">
    <w:name w:val="heading 2"/>
    <w:basedOn w:val="HeadingBase"/>
    <w:next w:val="BodyText"/>
    <w:link w:val="Heading2Char"/>
    <w:qFormat/>
    <w:rsid w:val="00AD604D"/>
    <w:pPr>
      <w:keepLines/>
      <w:spacing w:before="240" w:after="120"/>
      <w:outlineLvl w:val="1"/>
    </w:pPr>
    <w:rPr>
      <w:sz w:val="28"/>
      <w:szCs w:val="40"/>
    </w:rPr>
  </w:style>
  <w:style w:type="paragraph" w:styleId="Heading3">
    <w:name w:val="heading 3"/>
    <w:basedOn w:val="HeadingBase"/>
    <w:next w:val="BodyText"/>
    <w:link w:val="Heading3Char"/>
    <w:qFormat/>
    <w:rsid w:val="00AD604D"/>
    <w:pPr>
      <w:spacing w:before="180" w:after="120"/>
      <w:outlineLvl w:val="2"/>
    </w:pPr>
    <w:rPr>
      <w:spacing w:val="-10"/>
      <w:kern w:val="32"/>
    </w:rPr>
  </w:style>
  <w:style w:type="paragraph" w:styleId="Heading4">
    <w:name w:val="heading 4"/>
    <w:basedOn w:val="HeadingBase"/>
    <w:next w:val="BodyText"/>
    <w:link w:val="Heading4Char"/>
    <w:qFormat/>
    <w:rsid w:val="00AD604D"/>
    <w:pPr>
      <w:spacing w:before="160" w:after="120"/>
      <w:outlineLvl w:val="3"/>
    </w:pPr>
    <w:rPr>
      <w:sz w:val="22"/>
    </w:rPr>
  </w:style>
  <w:style w:type="paragraph" w:styleId="Heading5">
    <w:name w:val="heading 5"/>
    <w:basedOn w:val="HeadingBase"/>
    <w:next w:val="Normal"/>
    <w:link w:val="Heading5Char"/>
    <w:qFormat/>
    <w:rsid w:val="00AD604D"/>
    <w:pPr>
      <w:spacing w:before="80"/>
      <w:outlineLvl w:val="4"/>
    </w:pPr>
    <w:rPr>
      <w:color w:val="918585"/>
      <w:sz w:val="20"/>
    </w:rPr>
  </w:style>
  <w:style w:type="paragraph" w:styleId="Heading6">
    <w:name w:val="heading 6"/>
    <w:basedOn w:val="HeadingBase"/>
    <w:next w:val="Normal"/>
    <w:link w:val="Heading6Char"/>
    <w:qFormat/>
    <w:rsid w:val="00AD604D"/>
    <w:pPr>
      <w:spacing w:before="60"/>
      <w:outlineLvl w:val="5"/>
    </w:pPr>
    <w:rPr>
      <w:color w:val="918585"/>
      <w:sz w:val="20"/>
    </w:rPr>
  </w:style>
  <w:style w:type="paragraph" w:styleId="Heading7">
    <w:name w:val="heading 7"/>
    <w:basedOn w:val="Normal"/>
    <w:next w:val="Normal"/>
    <w:link w:val="Heading7Char"/>
    <w:qFormat/>
    <w:rsid w:val="00AD604D"/>
    <w:pPr>
      <w:ind w:left="720"/>
      <w:outlineLvl w:val="6"/>
    </w:pPr>
    <w:rPr>
      <w:i/>
    </w:rPr>
  </w:style>
  <w:style w:type="paragraph" w:styleId="Heading8">
    <w:name w:val="heading 8"/>
    <w:basedOn w:val="Normal"/>
    <w:next w:val="Normal"/>
    <w:link w:val="Heading8Char"/>
    <w:qFormat/>
    <w:rsid w:val="00AD604D"/>
    <w:pPr>
      <w:ind w:left="720"/>
      <w:outlineLvl w:val="7"/>
    </w:pPr>
    <w:rPr>
      <w:i/>
    </w:rPr>
  </w:style>
  <w:style w:type="paragraph" w:styleId="Heading9">
    <w:name w:val="heading 9"/>
    <w:basedOn w:val="Normal"/>
    <w:next w:val="Normal"/>
    <w:link w:val="Heading9Char"/>
    <w:qFormat/>
    <w:rsid w:val="00AD604D"/>
    <w:pPr>
      <w:ind w:left="720"/>
      <w:outlineLvl w:val="8"/>
    </w:pPr>
    <w:rPr>
      <w:i/>
    </w:rPr>
  </w:style>
  <w:style w:type="character" w:default="1" w:styleId="DefaultParagraphFont">
    <w:name w:val="Default Paragraph Font"/>
    <w:uiPriority w:val="1"/>
    <w:unhideWhenUsed/>
    <w:rsid w:val="00AD60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604D"/>
  </w:style>
  <w:style w:type="character" w:customStyle="1" w:styleId="Heading1Char">
    <w:name w:val="Heading 1 Char"/>
    <w:basedOn w:val="DefaultParagraphFont"/>
    <w:link w:val="Heading1"/>
    <w:rsid w:val="00AD604D"/>
    <w:rPr>
      <w:rFonts w:ascii="Times New Roman" w:eastAsia="Times New Roman" w:hAnsi="Times New Roman" w:cs="Times New Roman"/>
      <w:b/>
      <w:sz w:val="32"/>
      <w:szCs w:val="20"/>
      <w:lang w:eastAsia="en-US"/>
    </w:rPr>
  </w:style>
  <w:style w:type="paragraph" w:styleId="BodyText">
    <w:name w:val="Body Text"/>
    <w:basedOn w:val="Normal"/>
    <w:link w:val="BodyTextChar"/>
    <w:rsid w:val="00AD60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604D"/>
    <w:rPr>
      <w:rFonts w:ascii="Times New Roman" w:eastAsia="Times New Roman" w:hAnsi="Times New Roman" w:cs="Times New Roman"/>
      <w:sz w:val="24"/>
      <w:lang w:eastAsia="en-US"/>
    </w:rPr>
  </w:style>
  <w:style w:type="paragraph" w:styleId="ListBullet">
    <w:name w:val="List Bullet"/>
    <w:basedOn w:val="List"/>
    <w:rsid w:val="00AD604D"/>
    <w:pPr>
      <w:numPr>
        <w:numId w:val="11"/>
      </w:numPr>
      <w:tabs>
        <w:tab w:val="clear" w:pos="340"/>
      </w:tabs>
      <w:spacing w:before="40" w:after="40"/>
    </w:pPr>
  </w:style>
  <w:style w:type="character" w:customStyle="1" w:styleId="SpecialBold">
    <w:name w:val="Special Bold"/>
    <w:basedOn w:val="DefaultParagraphFont"/>
    <w:rsid w:val="00AD604D"/>
    <w:rPr>
      <w:b/>
      <w:spacing w:val="0"/>
    </w:rPr>
  </w:style>
  <w:style w:type="character" w:styleId="Emphasis">
    <w:name w:val="Emphasis"/>
    <w:basedOn w:val="DefaultParagraphFont"/>
    <w:qFormat/>
    <w:rsid w:val="00AD604D"/>
    <w:rPr>
      <w:i/>
    </w:rPr>
  </w:style>
  <w:style w:type="paragraph" w:customStyle="1" w:styleId="SuperHeading">
    <w:name w:val="SuperHeading"/>
    <w:basedOn w:val="Normal"/>
    <w:rsid w:val="00AD604D"/>
    <w:pPr>
      <w:spacing w:before="240" w:after="120"/>
      <w:outlineLvl w:val="0"/>
    </w:pPr>
    <w:rPr>
      <w:rFonts w:ascii="Times New Roman" w:hAnsi="Times New Roman"/>
      <w:b/>
      <w:sz w:val="32"/>
    </w:rPr>
  </w:style>
  <w:style w:type="paragraph" w:customStyle="1" w:styleId="AllowPageBreak">
    <w:name w:val="AllowPageBreak"/>
    <w:rsid w:val="00AD60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60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60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60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60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60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60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60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604D"/>
    <w:rPr>
      <w:rFonts w:ascii="Courier New" w:eastAsia="Times New Roman" w:hAnsi="Courier New" w:cs="Times New Roman"/>
      <w:i/>
      <w:szCs w:val="20"/>
      <w:lang w:eastAsia="en-US"/>
    </w:rPr>
  </w:style>
  <w:style w:type="paragraph" w:customStyle="1" w:styleId="HeadingBase">
    <w:name w:val="Heading Base"/>
    <w:rsid w:val="00AD60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604D"/>
    <w:pPr>
      <w:tabs>
        <w:tab w:val="right" w:leader="dot" w:pos="9072"/>
      </w:tabs>
      <w:ind w:left="567"/>
    </w:pPr>
    <w:rPr>
      <w:szCs w:val="22"/>
    </w:rPr>
  </w:style>
  <w:style w:type="paragraph" w:customStyle="1" w:styleId="TOCBase">
    <w:name w:val="TOC Base"/>
    <w:rsid w:val="00AD60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604D"/>
    <w:pPr>
      <w:tabs>
        <w:tab w:val="right" w:leader="dot" w:pos="9072"/>
      </w:tabs>
      <w:spacing w:before="40" w:after="40"/>
      <w:ind w:left="284"/>
    </w:pPr>
    <w:rPr>
      <w:rFonts w:ascii="Times New Roman" w:hAnsi="Times New Roman"/>
    </w:rPr>
  </w:style>
  <w:style w:type="paragraph" w:styleId="TOC1">
    <w:name w:val="toc 1"/>
    <w:basedOn w:val="TOCBase"/>
    <w:next w:val="Normal"/>
    <w:rsid w:val="00AD60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60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604D"/>
    <w:rPr>
      <w:rFonts w:ascii="Times New Roman" w:eastAsia="Times New Roman" w:hAnsi="Times New Roman" w:cs="Times New Roman"/>
      <w:sz w:val="16"/>
      <w:lang w:eastAsia="en-US"/>
    </w:rPr>
  </w:style>
  <w:style w:type="paragraph" w:styleId="Title">
    <w:name w:val="Title"/>
    <w:basedOn w:val="HeadingBase"/>
    <w:link w:val="TitleChar"/>
    <w:qFormat/>
    <w:rsid w:val="00AD604D"/>
    <w:pPr>
      <w:spacing w:before="5040"/>
      <w:jc w:val="center"/>
    </w:pPr>
    <w:rPr>
      <w:sz w:val="48"/>
      <w:szCs w:val="72"/>
      <w:lang w:val="en-US"/>
    </w:rPr>
  </w:style>
  <w:style w:type="character" w:customStyle="1" w:styleId="TitleChar">
    <w:name w:val="Title Char"/>
    <w:basedOn w:val="DefaultParagraphFont"/>
    <w:link w:val="Title"/>
    <w:rsid w:val="00AD60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604D"/>
    <w:pPr>
      <w:tabs>
        <w:tab w:val="left" w:pos="3600"/>
        <w:tab w:val="left" w:pos="3958"/>
      </w:tabs>
    </w:pPr>
  </w:style>
  <w:style w:type="paragraph" w:styleId="List">
    <w:name w:val="List"/>
    <w:basedOn w:val="BodyText"/>
    <w:next w:val="BodyText"/>
    <w:rsid w:val="00AD604D"/>
    <w:pPr>
      <w:tabs>
        <w:tab w:val="left" w:pos="340"/>
      </w:tabs>
      <w:spacing w:before="60" w:after="60"/>
      <w:ind w:left="340" w:hanging="340"/>
    </w:pPr>
  </w:style>
  <w:style w:type="paragraph" w:customStyle="1" w:styleId="Note">
    <w:name w:val="Note"/>
    <w:basedOn w:val="BodyText"/>
    <w:rsid w:val="00AD60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604D"/>
    <w:pPr>
      <w:framePr w:wrap="auto" w:hAnchor="text" w:y="6049"/>
    </w:pPr>
    <w:rPr>
      <w:color w:val="000000"/>
      <w:sz w:val="40"/>
    </w:rPr>
  </w:style>
  <w:style w:type="paragraph" w:customStyle="1" w:styleId="TOCTitle">
    <w:name w:val="TOCTitle"/>
    <w:basedOn w:val="Heading1"/>
    <w:rsid w:val="00AD604D"/>
    <w:pPr>
      <w:spacing w:after="240"/>
      <w:jc w:val="center"/>
      <w:outlineLvl w:val="9"/>
    </w:pPr>
    <w:rPr>
      <w:caps/>
    </w:rPr>
  </w:style>
  <w:style w:type="paragraph" w:customStyle="1" w:styleId="Version">
    <w:name w:val="Version"/>
    <w:rsid w:val="00AD60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604D"/>
    <w:pPr>
      <w:numPr>
        <w:numId w:val="12"/>
      </w:numPr>
      <w:tabs>
        <w:tab w:val="clear" w:pos="680"/>
      </w:tabs>
    </w:pPr>
  </w:style>
  <w:style w:type="paragraph" w:styleId="Index1">
    <w:name w:val="index 1"/>
    <w:basedOn w:val="Normal"/>
    <w:next w:val="Normal"/>
    <w:semiHidden/>
    <w:rsid w:val="00AD604D"/>
    <w:pPr>
      <w:keepNext w:val="0"/>
      <w:tabs>
        <w:tab w:val="right" w:pos="4176"/>
      </w:tabs>
      <w:ind w:left="198" w:hanging="198"/>
    </w:pPr>
    <w:rPr>
      <w:rFonts w:ascii="Garamond" w:hAnsi="Garamond"/>
    </w:rPr>
  </w:style>
  <w:style w:type="paragraph" w:styleId="IndexHeading">
    <w:name w:val="index heading"/>
    <w:basedOn w:val="Normal"/>
    <w:next w:val="Index1"/>
    <w:semiHidden/>
    <w:rsid w:val="00AD604D"/>
    <w:pPr>
      <w:spacing w:before="120" w:after="120"/>
    </w:pPr>
    <w:rPr>
      <w:rFonts w:ascii="Arial" w:hAnsi="Arial"/>
      <w:b/>
      <w:color w:val="918585"/>
      <w:sz w:val="24"/>
    </w:rPr>
  </w:style>
  <w:style w:type="paragraph" w:styleId="Header">
    <w:name w:val="header"/>
    <w:basedOn w:val="Normal"/>
    <w:link w:val="HeaderChar"/>
    <w:rsid w:val="00AD60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604D"/>
    <w:rPr>
      <w:rFonts w:ascii="Times New Roman" w:eastAsia="Times New Roman" w:hAnsi="Times New Roman" w:cs="Times New Roman"/>
      <w:sz w:val="16"/>
      <w:szCs w:val="20"/>
      <w:lang w:val="en-GB" w:eastAsia="en-US"/>
    </w:rPr>
  </w:style>
  <w:style w:type="paragraph" w:customStyle="1" w:styleId="Chapter">
    <w:name w:val="Chapter"/>
    <w:basedOn w:val="Normal"/>
    <w:rsid w:val="00AD604D"/>
    <w:pPr>
      <w:spacing w:before="240"/>
    </w:pPr>
    <w:rPr>
      <w:rFonts w:ascii="Times New Roman" w:hAnsi="Times New Roman"/>
      <w:smallCaps/>
      <w:spacing w:val="80"/>
      <w:sz w:val="28"/>
    </w:rPr>
  </w:style>
  <w:style w:type="paragraph" w:customStyle="1" w:styleId="InChapter">
    <w:name w:val="InChapter"/>
    <w:basedOn w:val="Heading3"/>
    <w:rsid w:val="00AD604D"/>
    <w:pPr>
      <w:spacing w:after="240"/>
      <w:outlineLvl w:val="9"/>
    </w:pPr>
    <w:rPr>
      <w:noProof/>
    </w:rPr>
  </w:style>
  <w:style w:type="paragraph" w:styleId="Index2">
    <w:name w:val="index 2"/>
    <w:basedOn w:val="Normal"/>
    <w:next w:val="Normal"/>
    <w:semiHidden/>
    <w:rsid w:val="00AD604D"/>
    <w:pPr>
      <w:tabs>
        <w:tab w:val="right" w:pos="4176"/>
      </w:tabs>
      <w:ind w:left="568" w:hanging="284"/>
    </w:pPr>
    <w:rPr>
      <w:rFonts w:ascii="Garamond" w:hAnsi="Garamond"/>
    </w:rPr>
  </w:style>
  <w:style w:type="paragraph" w:customStyle="1" w:styleId="Byline">
    <w:name w:val="Byline"/>
    <w:rsid w:val="00AD60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604D"/>
    <w:pPr>
      <w:tabs>
        <w:tab w:val="clear" w:pos="3600"/>
        <w:tab w:val="clear" w:pos="3958"/>
      </w:tabs>
      <w:jc w:val="right"/>
    </w:pPr>
  </w:style>
  <w:style w:type="paragraph" w:styleId="Caption">
    <w:name w:val="caption"/>
    <w:basedOn w:val="BodyText"/>
    <w:next w:val="Normal"/>
    <w:qFormat/>
    <w:rsid w:val="00AD604D"/>
    <w:pPr>
      <w:framePr w:w="2268" w:hSpace="181" w:vSpace="181" w:wrap="around" w:vAnchor="text" w:hAnchor="page" w:x="1135" w:y="285" w:anchorLock="1"/>
    </w:pPr>
    <w:rPr>
      <w:i/>
    </w:rPr>
  </w:style>
  <w:style w:type="paragraph" w:customStyle="1" w:styleId="MiniTOCTitle">
    <w:name w:val="MiniTOCTitle"/>
    <w:basedOn w:val="Heading4"/>
    <w:rsid w:val="00AD604D"/>
    <w:pPr>
      <w:spacing w:before="240"/>
      <w:outlineLvl w:val="9"/>
    </w:pPr>
    <w:rPr>
      <w:noProof/>
      <w:sz w:val="24"/>
    </w:rPr>
  </w:style>
  <w:style w:type="paragraph" w:customStyle="1" w:styleId="MiniTOCItem">
    <w:name w:val="MiniTOCItem"/>
    <w:basedOn w:val="ListBullet"/>
    <w:rsid w:val="00AD604D"/>
    <w:pPr>
      <w:numPr>
        <w:numId w:val="0"/>
      </w:numPr>
      <w:tabs>
        <w:tab w:val="right" w:leader="dot" w:pos="6521"/>
      </w:tabs>
      <w:spacing w:before="0" w:after="0"/>
    </w:pPr>
  </w:style>
  <w:style w:type="paragraph" w:customStyle="1" w:styleId="TOFTitle">
    <w:name w:val="TOFTitle"/>
    <w:basedOn w:val="TOCTitle"/>
    <w:rsid w:val="00AD604D"/>
  </w:style>
  <w:style w:type="paragraph" w:styleId="TableofFigures">
    <w:name w:val="table of figures"/>
    <w:basedOn w:val="Normal"/>
    <w:next w:val="Normal"/>
    <w:semiHidden/>
    <w:rsid w:val="00AD604D"/>
    <w:pPr>
      <w:tabs>
        <w:tab w:val="right" w:leader="dot" w:pos="9072"/>
      </w:tabs>
      <w:ind w:left="970" w:hanging="403"/>
    </w:pPr>
    <w:rPr>
      <w:rFonts w:ascii="Times New Roman" w:hAnsi="Times New Roman"/>
      <w:b/>
    </w:rPr>
  </w:style>
  <w:style w:type="paragraph" w:styleId="ListNumber">
    <w:name w:val="List Number"/>
    <w:basedOn w:val="List"/>
    <w:rsid w:val="00AD604D"/>
    <w:pPr>
      <w:numPr>
        <w:numId w:val="14"/>
      </w:numPr>
      <w:tabs>
        <w:tab w:val="clear" w:pos="340"/>
      </w:tabs>
    </w:pPr>
  </w:style>
  <w:style w:type="character" w:customStyle="1" w:styleId="WingdingSymbols">
    <w:name w:val="Wingding Symbols"/>
    <w:rsid w:val="00AD604D"/>
    <w:rPr>
      <w:rFonts w:ascii="Wingdings" w:hAnsi="Wingdings"/>
    </w:rPr>
  </w:style>
  <w:style w:type="paragraph" w:customStyle="1" w:styleId="TableHeading">
    <w:name w:val="Table Heading"/>
    <w:basedOn w:val="HeadingBase"/>
    <w:rsid w:val="00AD604D"/>
    <w:pPr>
      <w:keepLines/>
      <w:pBdr>
        <w:bottom w:val="single" w:sz="6" w:space="1" w:color="918585"/>
      </w:pBdr>
      <w:spacing w:before="240"/>
    </w:pPr>
  </w:style>
  <w:style w:type="character" w:customStyle="1" w:styleId="HotSpot">
    <w:name w:val="HotSpot"/>
    <w:rsid w:val="00AD604D"/>
    <w:rPr>
      <w:color w:val="0033CC"/>
      <w:u w:val="none"/>
    </w:rPr>
  </w:style>
  <w:style w:type="paragraph" w:customStyle="1" w:styleId="BodyTextRight">
    <w:name w:val="Body Text Right"/>
    <w:basedOn w:val="BodyText"/>
    <w:rsid w:val="00AD604D"/>
    <w:pPr>
      <w:spacing w:before="0" w:after="0"/>
      <w:jc w:val="right"/>
    </w:pPr>
  </w:style>
  <w:style w:type="paragraph" w:styleId="Index3">
    <w:name w:val="index 3"/>
    <w:basedOn w:val="ListNumber2"/>
    <w:next w:val="Normal"/>
    <w:semiHidden/>
    <w:rsid w:val="00AD604D"/>
    <w:pPr>
      <w:numPr>
        <w:numId w:val="0"/>
      </w:numPr>
      <w:tabs>
        <w:tab w:val="right" w:leader="dot" w:pos="4176"/>
      </w:tabs>
    </w:pPr>
  </w:style>
  <w:style w:type="paragraph" w:styleId="ListNumber2">
    <w:name w:val="List Number 2"/>
    <w:basedOn w:val="List2"/>
    <w:rsid w:val="00AD604D"/>
    <w:pPr>
      <w:numPr>
        <w:numId w:val="9"/>
      </w:numPr>
      <w:tabs>
        <w:tab w:val="clear" w:pos="1060"/>
      </w:tabs>
    </w:pPr>
  </w:style>
  <w:style w:type="paragraph" w:customStyle="1" w:styleId="MarginNote">
    <w:name w:val="Margin Note"/>
    <w:basedOn w:val="BodyText"/>
    <w:rsid w:val="00AD60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60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60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604D"/>
    <w:rPr>
      <w:sz w:val="32"/>
    </w:rPr>
  </w:style>
  <w:style w:type="paragraph" w:customStyle="1" w:styleId="HeadingProcedure">
    <w:name w:val="Heading Procedure"/>
    <w:basedOn w:val="HeadingBase"/>
    <w:next w:val="Normal"/>
    <w:rsid w:val="00AD604D"/>
    <w:pPr>
      <w:tabs>
        <w:tab w:val="left" w:pos="0"/>
      </w:tabs>
      <w:spacing w:before="120" w:after="60"/>
    </w:pPr>
    <w:rPr>
      <w:i/>
      <w:color w:val="918585"/>
      <w:sz w:val="22"/>
    </w:rPr>
  </w:style>
  <w:style w:type="paragraph" w:customStyle="1" w:styleId="TableBodyText">
    <w:name w:val="Table Body Text"/>
    <w:basedOn w:val="BodyText"/>
    <w:rsid w:val="00AD604D"/>
    <w:pPr>
      <w:spacing w:before="60" w:after="60"/>
    </w:pPr>
  </w:style>
  <w:style w:type="paragraph" w:styleId="ListContinue">
    <w:name w:val="List Continue"/>
    <w:basedOn w:val="List"/>
    <w:rsid w:val="00AD604D"/>
    <w:pPr>
      <w:ind w:firstLine="0"/>
    </w:pPr>
  </w:style>
  <w:style w:type="paragraph" w:customStyle="1" w:styleId="ListNote">
    <w:name w:val="List Note"/>
    <w:basedOn w:val="List"/>
    <w:rsid w:val="00AD604D"/>
    <w:pPr>
      <w:pBdr>
        <w:top w:val="single" w:sz="6" w:space="2" w:color="918585"/>
        <w:bottom w:val="single" w:sz="6" w:space="2" w:color="918585"/>
      </w:pBdr>
      <w:tabs>
        <w:tab w:val="left" w:pos="1021"/>
      </w:tabs>
      <w:ind w:firstLine="0"/>
    </w:pPr>
  </w:style>
  <w:style w:type="paragraph" w:customStyle="1" w:styleId="Warning">
    <w:name w:val="Warning"/>
    <w:basedOn w:val="BodyText"/>
    <w:rsid w:val="00AD604D"/>
    <w:pPr>
      <w:shd w:val="clear" w:color="auto" w:fill="D9D9D9"/>
      <w:tabs>
        <w:tab w:val="left" w:pos="992"/>
      </w:tabs>
      <w:ind w:left="119" w:right="119"/>
    </w:pPr>
    <w:rPr>
      <w:sz w:val="20"/>
    </w:rPr>
  </w:style>
  <w:style w:type="paragraph" w:customStyle="1" w:styleId="MarginIcons">
    <w:name w:val="Margin Icons"/>
    <w:basedOn w:val="BodyText"/>
    <w:rsid w:val="00AD60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604D"/>
    <w:rPr>
      <w:rFonts w:ascii="Courier New" w:hAnsi="Courier New"/>
    </w:rPr>
  </w:style>
  <w:style w:type="paragraph" w:customStyle="1" w:styleId="NoteBullet">
    <w:name w:val="Note Bullet"/>
    <w:basedOn w:val="Note"/>
    <w:rsid w:val="00AD604D"/>
    <w:pPr>
      <w:tabs>
        <w:tab w:val="clear" w:pos="680"/>
      </w:tabs>
      <w:spacing w:before="60" w:after="60"/>
    </w:pPr>
  </w:style>
  <w:style w:type="paragraph" w:customStyle="1" w:styleId="SubHeading2">
    <w:name w:val="SubHeading2"/>
    <w:basedOn w:val="HeadingBase"/>
    <w:rsid w:val="00AD604D"/>
    <w:pPr>
      <w:spacing w:before="240" w:after="60"/>
    </w:pPr>
    <w:rPr>
      <w:sz w:val="20"/>
    </w:rPr>
  </w:style>
  <w:style w:type="paragraph" w:customStyle="1" w:styleId="SubHeading1">
    <w:name w:val="SubHeading1"/>
    <w:basedOn w:val="HeadingBase"/>
    <w:rsid w:val="00AD604D"/>
    <w:pPr>
      <w:spacing w:before="240" w:after="60"/>
    </w:pPr>
    <w:rPr>
      <w:color w:val="918585"/>
      <w:sz w:val="22"/>
    </w:rPr>
  </w:style>
  <w:style w:type="paragraph" w:customStyle="1" w:styleId="SideHeading">
    <w:name w:val="Side Heading"/>
    <w:basedOn w:val="HeadingBase"/>
    <w:rsid w:val="00AD60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604D"/>
    <w:pPr>
      <w:numPr>
        <w:numId w:val="10"/>
      </w:numPr>
    </w:pPr>
  </w:style>
  <w:style w:type="paragraph" w:styleId="PlainText">
    <w:name w:val="Plain Text"/>
    <w:basedOn w:val="Normal"/>
    <w:link w:val="PlainTextChar"/>
    <w:rsid w:val="00AD604D"/>
    <w:rPr>
      <w:sz w:val="20"/>
    </w:rPr>
  </w:style>
  <w:style w:type="character" w:customStyle="1" w:styleId="PlainTextChar">
    <w:name w:val="Plain Text Char"/>
    <w:basedOn w:val="DefaultParagraphFont"/>
    <w:link w:val="PlainText"/>
    <w:rsid w:val="00AD604D"/>
    <w:rPr>
      <w:rFonts w:ascii="Courier New" w:eastAsia="Times New Roman" w:hAnsi="Courier New" w:cs="Times New Roman"/>
      <w:sz w:val="20"/>
      <w:szCs w:val="20"/>
      <w:lang w:eastAsia="en-US"/>
    </w:rPr>
  </w:style>
  <w:style w:type="character" w:customStyle="1" w:styleId="MenuOption">
    <w:name w:val="Menu Option"/>
    <w:basedOn w:val="DefaultParagraphFont"/>
    <w:rsid w:val="00AD604D"/>
    <w:rPr>
      <w:b/>
      <w:smallCaps/>
    </w:rPr>
  </w:style>
  <w:style w:type="paragraph" w:customStyle="1" w:styleId="TableListNumber">
    <w:name w:val="Table List Number"/>
    <w:basedOn w:val="ListNumber"/>
    <w:rsid w:val="00AD604D"/>
    <w:pPr>
      <w:numPr>
        <w:numId w:val="0"/>
      </w:numPr>
    </w:pPr>
  </w:style>
  <w:style w:type="paragraph" w:styleId="TOC4">
    <w:name w:val="toc 4"/>
    <w:basedOn w:val="TOCBase"/>
    <w:next w:val="Normal"/>
    <w:semiHidden/>
    <w:rsid w:val="00AD604D"/>
    <w:pPr>
      <w:tabs>
        <w:tab w:val="right" w:leader="dot" w:pos="9071"/>
      </w:tabs>
      <w:ind w:left="1701"/>
    </w:pPr>
  </w:style>
  <w:style w:type="paragraph" w:customStyle="1" w:styleId="ListAlpha">
    <w:name w:val="List Alpha"/>
    <w:basedOn w:val="List"/>
    <w:rsid w:val="00AD604D"/>
    <w:pPr>
      <w:numPr>
        <w:numId w:val="8"/>
      </w:numPr>
    </w:pPr>
  </w:style>
  <w:style w:type="paragraph" w:customStyle="1" w:styleId="ListAlpha2">
    <w:name w:val="List Alpha 2"/>
    <w:basedOn w:val="List2"/>
    <w:rsid w:val="00AD604D"/>
    <w:pPr>
      <w:numPr>
        <w:numId w:val="7"/>
      </w:numPr>
    </w:pPr>
  </w:style>
  <w:style w:type="paragraph" w:styleId="List2">
    <w:name w:val="List 2"/>
    <w:basedOn w:val="BodyText"/>
    <w:rsid w:val="00AD604D"/>
    <w:pPr>
      <w:tabs>
        <w:tab w:val="left" w:pos="680"/>
      </w:tabs>
      <w:spacing w:before="60" w:after="60"/>
      <w:ind w:left="680" w:hanging="340"/>
    </w:pPr>
  </w:style>
  <w:style w:type="paragraph" w:styleId="List3">
    <w:name w:val="List 3"/>
    <w:basedOn w:val="BodyText"/>
    <w:rsid w:val="00AD604D"/>
    <w:pPr>
      <w:tabs>
        <w:tab w:val="left" w:pos="1021"/>
      </w:tabs>
      <w:spacing w:before="60" w:after="60"/>
      <w:ind w:left="1020" w:hanging="340"/>
    </w:pPr>
  </w:style>
  <w:style w:type="paragraph" w:styleId="List4">
    <w:name w:val="List 4"/>
    <w:basedOn w:val="BodyText"/>
    <w:rsid w:val="00AD604D"/>
    <w:pPr>
      <w:tabs>
        <w:tab w:val="left" w:pos="1361"/>
      </w:tabs>
      <w:spacing w:before="60" w:after="60"/>
      <w:ind w:left="1361" w:hanging="340"/>
    </w:pPr>
  </w:style>
  <w:style w:type="paragraph" w:styleId="List5">
    <w:name w:val="List 5"/>
    <w:basedOn w:val="BodyText"/>
    <w:rsid w:val="00AD604D"/>
    <w:pPr>
      <w:tabs>
        <w:tab w:val="left" w:pos="1701"/>
      </w:tabs>
      <w:spacing w:before="60" w:after="60"/>
      <w:ind w:left="1701" w:hanging="340"/>
    </w:pPr>
  </w:style>
  <w:style w:type="paragraph" w:styleId="ListBullet3">
    <w:name w:val="List Bullet 3"/>
    <w:basedOn w:val="List3"/>
    <w:rsid w:val="00AD604D"/>
    <w:pPr>
      <w:numPr>
        <w:numId w:val="13"/>
      </w:numPr>
      <w:tabs>
        <w:tab w:val="clear" w:pos="1021"/>
      </w:tabs>
      <w:ind w:left="1037" w:hanging="357"/>
    </w:pPr>
  </w:style>
  <w:style w:type="paragraph" w:styleId="ListBullet4">
    <w:name w:val="List Bullet 4"/>
    <w:basedOn w:val="List4"/>
    <w:rsid w:val="00AD604D"/>
    <w:pPr>
      <w:numPr>
        <w:numId w:val="2"/>
      </w:numPr>
      <w:tabs>
        <w:tab w:val="clear" w:pos="1361"/>
      </w:tabs>
    </w:pPr>
  </w:style>
  <w:style w:type="paragraph" w:styleId="ListBullet5">
    <w:name w:val="List Bullet 5"/>
    <w:basedOn w:val="List5"/>
    <w:rsid w:val="00AD604D"/>
    <w:pPr>
      <w:numPr>
        <w:numId w:val="3"/>
      </w:numPr>
    </w:pPr>
  </w:style>
  <w:style w:type="paragraph" w:styleId="ListContinue2">
    <w:name w:val="List Continue 2"/>
    <w:basedOn w:val="List2"/>
    <w:rsid w:val="00AD604D"/>
    <w:pPr>
      <w:ind w:firstLine="0"/>
    </w:pPr>
  </w:style>
  <w:style w:type="paragraph" w:styleId="ListContinue3">
    <w:name w:val="List Continue 3"/>
    <w:basedOn w:val="List3"/>
    <w:rsid w:val="00AD604D"/>
    <w:pPr>
      <w:ind w:left="1021" w:firstLine="0"/>
    </w:pPr>
  </w:style>
  <w:style w:type="paragraph" w:styleId="ListContinue4">
    <w:name w:val="List Continue 4"/>
    <w:basedOn w:val="List4"/>
    <w:rsid w:val="00AD604D"/>
    <w:pPr>
      <w:ind w:firstLine="0"/>
    </w:pPr>
  </w:style>
  <w:style w:type="paragraph" w:styleId="ListContinue5">
    <w:name w:val="List Continue 5"/>
    <w:basedOn w:val="List5"/>
    <w:rsid w:val="00AD604D"/>
    <w:pPr>
      <w:ind w:firstLine="0"/>
    </w:pPr>
  </w:style>
  <w:style w:type="paragraph" w:styleId="ListNumber3">
    <w:name w:val="List Number 3"/>
    <w:basedOn w:val="List3"/>
    <w:rsid w:val="00AD604D"/>
    <w:pPr>
      <w:numPr>
        <w:numId w:val="4"/>
      </w:numPr>
    </w:pPr>
  </w:style>
  <w:style w:type="paragraph" w:styleId="ListNumber4">
    <w:name w:val="List Number 4"/>
    <w:basedOn w:val="List4"/>
    <w:rsid w:val="00AD604D"/>
    <w:pPr>
      <w:numPr>
        <w:numId w:val="5"/>
      </w:numPr>
    </w:pPr>
  </w:style>
  <w:style w:type="paragraph" w:styleId="ListNumber5">
    <w:name w:val="List Number 5"/>
    <w:basedOn w:val="List5"/>
    <w:rsid w:val="00AD604D"/>
    <w:pPr>
      <w:numPr>
        <w:numId w:val="6"/>
      </w:numPr>
    </w:pPr>
  </w:style>
  <w:style w:type="paragraph" w:styleId="BlockText">
    <w:name w:val="Block Text"/>
    <w:basedOn w:val="Normal"/>
    <w:rsid w:val="00AD604D"/>
    <w:pPr>
      <w:spacing w:after="120"/>
      <w:ind w:left="1440" w:right="1440"/>
    </w:pPr>
  </w:style>
  <w:style w:type="character" w:customStyle="1" w:styleId="Subscript">
    <w:name w:val="Subscript"/>
    <w:basedOn w:val="DefaultParagraphFont"/>
    <w:rsid w:val="00AD604D"/>
    <w:rPr>
      <w:sz w:val="16"/>
      <w:vertAlign w:val="subscript"/>
    </w:rPr>
  </w:style>
  <w:style w:type="character" w:customStyle="1" w:styleId="Superscript">
    <w:name w:val="Superscript"/>
    <w:basedOn w:val="DefaultParagraphFont"/>
    <w:rsid w:val="00AD604D"/>
    <w:rPr>
      <w:sz w:val="16"/>
      <w:vertAlign w:val="superscript"/>
    </w:rPr>
  </w:style>
  <w:style w:type="character" w:customStyle="1" w:styleId="Symbols">
    <w:name w:val="Symbols"/>
    <w:basedOn w:val="DefaultParagraphFont"/>
    <w:rsid w:val="00AD604D"/>
    <w:rPr>
      <w:rFonts w:ascii="Symbol" w:hAnsi="Symbol"/>
    </w:rPr>
  </w:style>
  <w:style w:type="character" w:customStyle="1" w:styleId="MenuOptions">
    <w:name w:val="Menu Options"/>
    <w:basedOn w:val="DefaultParagraphFont"/>
    <w:rsid w:val="00AD604D"/>
    <w:rPr>
      <w:rFonts w:ascii="Arial Narrow" w:hAnsi="Arial Narrow"/>
      <w:smallCaps/>
    </w:rPr>
  </w:style>
  <w:style w:type="character" w:customStyle="1" w:styleId="Buttons">
    <w:name w:val="Buttons"/>
    <w:basedOn w:val="DefaultParagraphFont"/>
    <w:rsid w:val="00AD604D"/>
    <w:rPr>
      <w:b/>
    </w:rPr>
  </w:style>
  <w:style w:type="character" w:customStyle="1" w:styleId="Underlined">
    <w:name w:val="Underlined"/>
    <w:basedOn w:val="DefaultParagraphFont"/>
    <w:rsid w:val="00AD604D"/>
    <w:rPr>
      <w:u w:val="single"/>
    </w:rPr>
  </w:style>
  <w:style w:type="paragraph" w:customStyle="1" w:styleId="TableBodyTextRight">
    <w:name w:val="Table Body Text Right"/>
    <w:basedOn w:val="TableBodyText"/>
    <w:rsid w:val="00AD604D"/>
    <w:pPr>
      <w:widowControl w:val="0"/>
      <w:autoSpaceDE w:val="0"/>
      <w:autoSpaceDN w:val="0"/>
      <w:adjustRightInd w:val="0"/>
      <w:jc w:val="right"/>
    </w:pPr>
    <w:rPr>
      <w:rFonts w:cs="Arial"/>
      <w:szCs w:val="18"/>
    </w:rPr>
  </w:style>
  <w:style w:type="paragraph" w:customStyle="1" w:styleId="CopyrightText">
    <w:name w:val="Copyright Text"/>
    <w:basedOn w:val="BodyText"/>
    <w:rsid w:val="00AD604D"/>
    <w:rPr>
      <w:sz w:val="18"/>
    </w:rPr>
  </w:style>
  <w:style w:type="paragraph" w:customStyle="1" w:styleId="BodySmallRight">
    <w:name w:val="Body Small Right"/>
    <w:basedOn w:val="BodyTextRight"/>
    <w:rsid w:val="00AD604D"/>
    <w:rPr>
      <w:sz w:val="18"/>
      <w:szCs w:val="18"/>
    </w:rPr>
  </w:style>
  <w:style w:type="paragraph" w:customStyle="1" w:styleId="MarginEdition">
    <w:name w:val="Margin Edition"/>
    <w:basedOn w:val="MarginNote"/>
    <w:rsid w:val="00AD604D"/>
    <w:pPr>
      <w:spacing w:before="0" w:after="0"/>
    </w:pPr>
    <w:rPr>
      <w:rFonts w:ascii="Times New Roman" w:hAnsi="Times New Roman"/>
      <w:color w:val="999999"/>
    </w:rPr>
  </w:style>
  <w:style w:type="paragraph" w:customStyle="1" w:styleId="Spacer">
    <w:name w:val="Spacer"/>
    <w:basedOn w:val="Normal"/>
    <w:rsid w:val="00AD604D"/>
    <w:rPr>
      <w:sz w:val="2"/>
      <w:szCs w:val="2"/>
    </w:rPr>
  </w:style>
  <w:style w:type="character" w:customStyle="1" w:styleId="Small">
    <w:name w:val="Small"/>
    <w:basedOn w:val="DefaultParagraphFont"/>
    <w:rsid w:val="00AD604D"/>
    <w:rPr>
      <w:sz w:val="16"/>
    </w:rPr>
  </w:style>
  <w:style w:type="paragraph" w:customStyle="1" w:styleId="WideTable">
    <w:name w:val="Wide Table"/>
    <w:basedOn w:val="Normal"/>
    <w:rsid w:val="00AD604D"/>
    <w:pPr>
      <w:ind w:left="-1418"/>
    </w:pPr>
    <w:rPr>
      <w:sz w:val="2"/>
      <w:szCs w:val="2"/>
    </w:rPr>
  </w:style>
  <w:style w:type="character" w:styleId="PageNumber">
    <w:name w:val="page number"/>
    <w:basedOn w:val="DefaultParagraphFont"/>
    <w:rsid w:val="00AD604D"/>
  </w:style>
  <w:style w:type="paragraph" w:styleId="Quote">
    <w:name w:val="Quote"/>
    <w:basedOn w:val="Heading1"/>
    <w:link w:val="QuoteChar"/>
    <w:qFormat/>
    <w:rsid w:val="00AD604D"/>
    <w:rPr>
      <w:b w:val="0"/>
      <w:sz w:val="72"/>
      <w:szCs w:val="72"/>
      <w:lang w:val="en-NZ"/>
    </w:rPr>
  </w:style>
  <w:style w:type="character" w:customStyle="1" w:styleId="QuoteChar">
    <w:name w:val="Quote Char"/>
    <w:basedOn w:val="DefaultParagraphFont"/>
    <w:link w:val="Quote"/>
    <w:rsid w:val="00AD60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604D"/>
    <w:pPr>
      <w:pageBreakBefore/>
    </w:pPr>
  </w:style>
  <w:style w:type="paragraph" w:customStyle="1" w:styleId="Border">
    <w:name w:val="Border"/>
    <w:basedOn w:val="Normal"/>
    <w:qFormat/>
    <w:rsid w:val="00AD60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604D"/>
    <w:rPr>
      <w:b/>
      <w:bCs/>
      <w:i/>
      <w:iCs/>
      <w:color w:val="auto"/>
    </w:rPr>
  </w:style>
  <w:style w:type="paragraph" w:styleId="IntenseQuote">
    <w:name w:val="Intense Quote"/>
    <w:basedOn w:val="Normal"/>
    <w:next w:val="Normal"/>
    <w:link w:val="IntenseQuoteChar"/>
    <w:uiPriority w:val="30"/>
    <w:qFormat/>
    <w:rsid w:val="00AD60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60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604D"/>
    <w:rPr>
      <w:smallCaps/>
      <w:color w:val="auto"/>
      <w:u w:val="single"/>
    </w:rPr>
  </w:style>
  <w:style w:type="character" w:styleId="IntenseReference">
    <w:name w:val="Intense Reference"/>
    <w:basedOn w:val="DefaultParagraphFont"/>
    <w:uiPriority w:val="32"/>
    <w:qFormat/>
    <w:rsid w:val="00AD604D"/>
    <w:rPr>
      <w:b/>
      <w:bCs/>
      <w:smallCaps/>
      <w:color w:val="auto"/>
      <w:spacing w:val="5"/>
      <w:u w:val="single"/>
    </w:rPr>
  </w:style>
  <w:style w:type="paragraph" w:customStyle="1" w:styleId="2ColumnHeading">
    <w:name w:val="2Column Heading"/>
    <w:basedOn w:val="BodyText"/>
    <w:qFormat/>
    <w:rsid w:val="00AD604D"/>
    <w:pPr>
      <w:spacing w:after="60"/>
      <w:ind w:left="-2268"/>
    </w:pPr>
    <w:rPr>
      <w:b/>
    </w:rPr>
  </w:style>
  <w:style w:type="paragraph" w:customStyle="1" w:styleId="Heading1TOC">
    <w:name w:val="Heading1 TOC"/>
    <w:basedOn w:val="Normal"/>
    <w:qFormat/>
    <w:rsid w:val="00AD604D"/>
    <w:pPr>
      <w:spacing w:before="240" w:after="120"/>
    </w:pPr>
    <w:rPr>
      <w:rFonts w:ascii="Times New Roman" w:hAnsi="Times New Roman"/>
      <w:b/>
      <w:sz w:val="32"/>
    </w:rPr>
  </w:style>
  <w:style w:type="paragraph" w:customStyle="1" w:styleId="Heading2TOC">
    <w:name w:val="Heading2 TOC"/>
    <w:basedOn w:val="Normal"/>
    <w:qFormat/>
    <w:rsid w:val="00AD604D"/>
    <w:pPr>
      <w:spacing w:before="240" w:after="60"/>
    </w:pPr>
    <w:rPr>
      <w:rFonts w:ascii="Times New Roman" w:hAnsi="Times New Roman"/>
      <w:b/>
      <w:sz w:val="28"/>
    </w:rPr>
  </w:style>
  <w:style w:type="character" w:customStyle="1" w:styleId="Underline">
    <w:name w:val="Underline"/>
    <w:basedOn w:val="DefaultParagraphFont"/>
    <w:qFormat/>
    <w:rsid w:val="00AD604D"/>
    <w:rPr>
      <w:u w:val="single"/>
    </w:rPr>
  </w:style>
  <w:style w:type="character" w:customStyle="1" w:styleId="BoldandItalics">
    <w:name w:val="Bold and Italics"/>
    <w:qFormat/>
    <w:rsid w:val="00AD604D"/>
    <w:rPr>
      <w:b/>
      <w:i/>
      <w:u w:val="none"/>
    </w:rPr>
  </w:style>
  <w:style w:type="paragraph" w:styleId="BalloonText">
    <w:name w:val="Balloon Text"/>
    <w:basedOn w:val="Normal"/>
    <w:link w:val="BalloonTextChar"/>
    <w:rsid w:val="00AD604D"/>
    <w:rPr>
      <w:rFonts w:ascii="Tahoma" w:hAnsi="Tahoma" w:cs="Tahoma"/>
      <w:sz w:val="16"/>
      <w:szCs w:val="16"/>
    </w:rPr>
  </w:style>
  <w:style w:type="character" w:customStyle="1" w:styleId="BalloonTextChar">
    <w:name w:val="Balloon Text Char"/>
    <w:basedOn w:val="DefaultParagraphFont"/>
    <w:link w:val="BalloonText"/>
    <w:rsid w:val="00AD60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60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60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604D"/>
    <w:rPr>
      <w:b/>
      <w:color w:val="660033"/>
      <w:spacing w:val="0"/>
    </w:rPr>
  </w:style>
  <w:style w:type="paragraph" w:customStyle="1" w:styleId="Nameditemlist">
    <w:name w:val="Named item list"/>
    <w:basedOn w:val="BodyText"/>
    <w:qFormat/>
    <w:rsid w:val="00AD604D"/>
    <w:pPr>
      <w:tabs>
        <w:tab w:val="left" w:pos="2835"/>
      </w:tabs>
      <w:ind w:left="2835" w:hanging="2835"/>
    </w:pPr>
  </w:style>
  <w:style w:type="paragraph" w:customStyle="1" w:styleId="BodyTextnopadding">
    <w:name w:val="Body Text no padding"/>
    <w:basedOn w:val="BodyText"/>
    <w:qFormat/>
    <w:rsid w:val="00AD604D"/>
    <w:pPr>
      <w:spacing w:before="0" w:after="0"/>
    </w:pPr>
  </w:style>
  <w:style w:type="paragraph" w:customStyle="1" w:styleId="BodyTextBold">
    <w:name w:val="Body Text Bold"/>
    <w:basedOn w:val="BodyText"/>
    <w:qFormat/>
    <w:rsid w:val="00AD604D"/>
    <w:rPr>
      <w:b/>
    </w:rPr>
  </w:style>
  <w:style w:type="character" w:styleId="Hyperlink">
    <w:name w:val="Hyperlink"/>
    <w:basedOn w:val="DefaultParagraphFont"/>
    <w:uiPriority w:val="99"/>
    <w:unhideWhenUsed/>
    <w:rsid w:val="00AB1B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1100</Words>
  <Characters>7209</Characters>
  <Application>Microsoft Office Word</Application>
  <DocSecurity>0</DocSecurity>
  <Lines>277</Lines>
  <Paragraphs>138</Paragraphs>
  <ScaleCrop>false</ScaleCrop>
  <Company>Author-it Software Corporation Ltd.</Company>
  <LinksUpToDate>false</LinksUpToDate>
  <CharactersWithSpaces>8171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ICTNPL503 Apply service measures and demand forecasting to products and services planning</dc:title>
  <dc:subject>Approved</dc:subject>
  <dc:creator>Future Skills Organisation</dc:creator>
  <cp:keywords>Release: 1</cp:keywords>
  <dc:description>Review Date: 12 April 2008</dc:description>
  <cp:lastModifiedBy>HSD_TPCMSd.prod</cp:lastModifiedBy>
  <cp:revision>3</cp:revision>
  <dcterms:created xsi:type="dcterms:W3CDTF">2025-03-01T16:40:00Z</dcterms:created>
  <dcterms:modified xsi:type="dcterms:W3CDTF">2025-03-01T16:40:00Z</dcterms:modified>
</cp:coreProperties>
</file>