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451" w:rsidP="006E2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ICTNPL503 Apply service measures and demand forecasting to products and services planning</w:t>
      </w:r>
      <w:r>
        <w:fldChar w:fldCharType="end"/>
      </w:r>
    </w:p>
    <w:p w:rsidR="006E2451" w:rsidP="006E2451">
      <w:pPr>
        <w:pStyle w:val="Version"/>
        <w:sectPr w:rsidSect="00E71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A1B" w:rsidP="00E71A1B">
      <w:pPr>
        <w:pStyle w:val="SuperHeading"/>
      </w:pPr>
      <w:r w:rsidRPr="00E71A1B">
        <w:t>Assessment Re</w:t>
      </w:r>
      <w:r w:rsidRPr="00E71A1B">
        <w:t>quirements for ICTNPL503 Apply service measures and demand forecasting to products and services planning</w:t>
      </w:r>
    </w:p>
    <w:p w:rsidR="00000000" w:rsidRPr="00E71A1B" w:rsidP="00E71A1B">
      <w:pPr>
        <w:pStyle w:val="Heading1"/>
      </w:pPr>
      <w:bookmarkStart w:id="1" w:name="O_758735"/>
      <w:bookmarkEnd w:id="1"/>
      <w:r w:rsidRPr="00E71A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E71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1B" w:rsidP="00E71A1B">
            <w:pPr>
              <w:pStyle w:val="BodyText"/>
            </w:pPr>
            <w:r w:rsidRPr="00E71A1B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1B">
            <w:pPr>
              <w:pStyle w:val="BodyText"/>
              <w:rPr>
                <w:lang w:val="en-NZ"/>
              </w:rPr>
            </w:pPr>
            <w:r w:rsidRPr="00E71A1B">
              <w:rPr>
                <w:rStyle w:val="SpecialBold"/>
              </w:rPr>
              <w:t>Comments</w:t>
            </w:r>
          </w:p>
        </w:tc>
      </w:tr>
      <w:tr w:rsidTr="00E71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A1B">
            <w:pPr>
              <w:pStyle w:val="BodyText"/>
              <w:rPr>
                <w:lang w:val="en-NZ"/>
              </w:rPr>
            </w:pPr>
            <w:r w:rsidRPr="00E71A1B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A1B" w:rsidP="00E71A1B">
            <w:pPr>
              <w:pStyle w:val="BodyText"/>
            </w:pPr>
            <w:r w:rsidRPr="00E71A1B">
              <w:t>This version first released with ICT Information and Communications Technology Training Package Version 2.0.</w:t>
            </w:r>
          </w:p>
        </w:tc>
      </w:tr>
    </w:tbl>
    <w:p w:rsidR="00000000" w:rsidRPr="00E71A1B" w:rsidP="00E71A1B">
      <w:pPr>
        <w:pStyle w:val="BodyText"/>
      </w:pPr>
    </w:p>
    <w:p w:rsidR="00000000" w:rsidRPr="00E71A1B" w:rsidP="00E71A1B">
      <w:pPr>
        <w:pStyle w:val="AllowPageBreak"/>
      </w:pPr>
    </w:p>
    <w:p w:rsidR="00000000" w:rsidRPr="00E71A1B" w:rsidP="00E71A1B">
      <w:pPr>
        <w:pStyle w:val="Heading1"/>
      </w:pPr>
      <w:bookmarkStart w:id="2" w:name="O_758736"/>
      <w:bookmarkEnd w:id="2"/>
      <w:r w:rsidRPr="00E71A1B">
        <w:t>Performance Evidence</w:t>
      </w:r>
    </w:p>
    <w:p w:rsidR="00000000" w:rsidRPr="00E71A1B" w:rsidP="006E2451">
      <w:pPr>
        <w:pStyle w:val="BodyText"/>
      </w:pPr>
      <w:r w:rsidRPr="00E71A1B">
        <w:t>Evidence of ability to:</w:t>
      </w:r>
    </w:p>
    <w:p w:rsidR="00000000" w:rsidRPr="00E71A1B" w:rsidP="00E71A1B">
      <w:pPr>
        <w:pStyle w:val="ListBullet"/>
      </w:pPr>
      <w:r w:rsidRPr="00E71A1B">
        <w:t>interpret accurately the growth patterns and development options which satisfy cus</w:t>
      </w:r>
      <w:r w:rsidRPr="00E71A1B">
        <w:t>tomer and enterprise financial goals</w:t>
      </w:r>
    </w:p>
    <w:p w:rsidR="00000000" w:rsidRPr="00E71A1B" w:rsidP="00E71A1B">
      <w:pPr>
        <w:pStyle w:val="ListBullet"/>
      </w:pPr>
      <w:r w:rsidRPr="00E71A1B">
        <w:t>predict future customer base and service requirements</w:t>
      </w:r>
    </w:p>
    <w:p w:rsidR="00000000" w:rsidRPr="00E71A1B" w:rsidP="00E71A1B">
      <w:pPr>
        <w:pStyle w:val="ListBullet"/>
      </w:pPr>
      <w:r w:rsidRPr="00E71A1B">
        <w:t>produce comprehensive network growth forecasts, utilising changes to customer base, property market and future service predictions.</w:t>
      </w:r>
    </w:p>
    <w:p w:rsidR="00000000" w:rsidRPr="00E71A1B" w:rsidP="00E71A1B">
      <w:pPr>
        <w:pStyle w:val="BodyText"/>
      </w:pPr>
    </w:p>
    <w:p w:rsidR="00000000" w:rsidRPr="00E71A1B" w:rsidP="006E2451">
      <w:pPr>
        <w:pStyle w:val="BodyText"/>
      </w:pPr>
      <w:r w:rsidRPr="00E71A1B">
        <w:t>Note: If a specific volume or frequency is not stated, then evidence must be provided at least once.</w:t>
      </w:r>
    </w:p>
    <w:p w:rsidR="00000000" w:rsidRPr="00E71A1B" w:rsidP="00E71A1B">
      <w:pPr>
        <w:pStyle w:val="Heading1"/>
      </w:pPr>
      <w:bookmarkStart w:id="3" w:name="O_758737"/>
      <w:bookmarkEnd w:id="3"/>
      <w:r w:rsidRPr="00E71A1B">
        <w:t>Knowledge Evidence</w:t>
      </w:r>
    </w:p>
    <w:p w:rsidR="00000000" w:rsidRPr="00E71A1B" w:rsidP="006E2451">
      <w:pPr>
        <w:pStyle w:val="BodyText"/>
      </w:pPr>
      <w:r w:rsidRPr="00E71A1B">
        <w:t>To complete the unit requirements safely and effectively, the individual must:</w:t>
      </w:r>
    </w:p>
    <w:p w:rsidR="00000000" w:rsidRPr="00E71A1B" w:rsidP="00E71A1B">
      <w:pPr>
        <w:pStyle w:val="ListBullet"/>
      </w:pPr>
      <w:r w:rsidRPr="00E71A1B">
        <w:t>explain different levels of reliability</w:t>
      </w:r>
      <w:r w:rsidRPr="00E71A1B">
        <w:t xml:space="preserve"> performance standards applicable to specific equipment deployment needs</w:t>
      </w:r>
    </w:p>
    <w:p w:rsidR="00000000" w:rsidRPr="00E71A1B" w:rsidP="00E71A1B">
      <w:pPr>
        <w:pStyle w:val="ListBullet"/>
      </w:pPr>
      <w:r w:rsidRPr="00E71A1B">
        <w:t>identify and explain emerging technologies that affect this industry</w:t>
      </w:r>
    </w:p>
    <w:p w:rsidR="00000000" w:rsidRPr="00E71A1B" w:rsidP="00E71A1B">
      <w:pPr>
        <w:pStyle w:val="ListBullet"/>
      </w:pPr>
      <w:r w:rsidRPr="00E71A1B">
        <w:t>identify factors that can affect forecasting demand</w:t>
      </w:r>
    </w:p>
    <w:p w:rsidR="00000000" w:rsidRPr="00E71A1B" w:rsidP="00E71A1B">
      <w:pPr>
        <w:pStyle w:val="ListBullet"/>
      </w:pPr>
      <w:r w:rsidRPr="00E71A1B">
        <w:t>identify and apply forecasting models and forecasting tools</w:t>
      </w:r>
    </w:p>
    <w:p w:rsidR="00000000" w:rsidRPr="00E71A1B" w:rsidP="00E71A1B">
      <w:pPr>
        <w:pStyle w:val="ListBullet"/>
      </w:pPr>
      <w:r w:rsidRPr="00E71A1B">
        <w:t>ex</w:t>
      </w:r>
      <w:r w:rsidRPr="00E71A1B">
        <w:t>plain market segmentations</w:t>
      </w:r>
    </w:p>
    <w:p w:rsidR="00000000" w:rsidRPr="00E71A1B" w:rsidP="00E71A1B">
      <w:pPr>
        <w:pStyle w:val="ListBullet"/>
      </w:pPr>
      <w:r w:rsidRPr="00E71A1B">
        <w:t>explain network designs and new products and services</w:t>
      </w:r>
    </w:p>
    <w:p w:rsidR="00000000" w:rsidRPr="00E71A1B" w:rsidP="00E71A1B">
      <w:pPr>
        <w:pStyle w:val="ListBullet"/>
      </w:pPr>
      <w:r w:rsidRPr="00E71A1B">
        <w:t xml:space="preserve">explain next generation network (NGN) services </w:t>
      </w:r>
    </w:p>
    <w:p w:rsidR="00000000" w:rsidRPr="00E71A1B" w:rsidP="00E71A1B">
      <w:pPr>
        <w:pStyle w:val="ListBullet"/>
      </w:pPr>
      <w:r w:rsidRPr="00E71A1B">
        <w:t>identify planning authorities</w:t>
      </w:r>
    </w:p>
    <w:p w:rsidR="00000000" w:rsidRPr="00E71A1B" w:rsidP="00E71A1B">
      <w:pPr>
        <w:pStyle w:val="ListBullet"/>
      </w:pPr>
      <w:r w:rsidRPr="00E71A1B">
        <w:t>describe planning initiatives</w:t>
      </w:r>
    </w:p>
    <w:p w:rsidR="00000000" w:rsidRPr="00E71A1B" w:rsidP="00E71A1B">
      <w:pPr>
        <w:pStyle w:val="ListBullet"/>
      </w:pPr>
      <w:r w:rsidRPr="00E71A1B">
        <w:t>describe the process to prepare and review customer bases</w:t>
      </w:r>
    </w:p>
    <w:p w:rsidR="00000000" w:rsidRPr="00E71A1B" w:rsidP="00E71A1B">
      <w:pPr>
        <w:pStyle w:val="ListBullet"/>
      </w:pPr>
      <w:r w:rsidRPr="00E71A1B">
        <w:t xml:space="preserve">identify </w:t>
      </w:r>
      <w:r w:rsidRPr="00E71A1B">
        <w:t>different service measures.</w:t>
      </w:r>
    </w:p>
    <w:p w:rsidR="00000000" w:rsidRPr="00E71A1B" w:rsidP="00E71A1B">
      <w:pPr>
        <w:pStyle w:val="AllowPageBreak"/>
      </w:pPr>
    </w:p>
    <w:p w:rsidR="00000000" w:rsidRPr="00E71A1B" w:rsidP="00E71A1B">
      <w:pPr>
        <w:pStyle w:val="Heading1"/>
      </w:pPr>
      <w:bookmarkStart w:id="4" w:name="O_758738"/>
      <w:bookmarkEnd w:id="4"/>
      <w:r w:rsidRPr="00E71A1B">
        <w:t>Assessment Conditions</w:t>
      </w:r>
    </w:p>
    <w:p w:rsidR="00000000" w:rsidRPr="00E71A1B" w:rsidP="006E2451">
      <w:pPr>
        <w:pStyle w:val="BodyText"/>
      </w:pPr>
      <w:r w:rsidRPr="00E71A1B">
        <w:t>Gather evidence to demonstrate consistent performance in conditions that are safe and replicate the workplace. Noise levels, production flow, interruptions and time variances must be typica</w:t>
      </w:r>
      <w:r w:rsidRPr="00E71A1B">
        <w:t>l of those experienced in the Telecommunications – Network Planning field of work and include access to:</w:t>
      </w:r>
    </w:p>
    <w:p w:rsidR="00000000" w:rsidRPr="00E71A1B" w:rsidP="00E71A1B">
      <w:pPr>
        <w:pStyle w:val="ListBullet"/>
      </w:pPr>
      <w:r w:rsidRPr="00E71A1B">
        <w:t>data from organisations involved in planning initiatives</w:t>
      </w:r>
    </w:p>
    <w:p w:rsidR="00000000" w:rsidRPr="00E71A1B" w:rsidP="00E71A1B">
      <w:pPr>
        <w:pStyle w:val="ListBullet"/>
      </w:pPr>
      <w:r w:rsidRPr="00E71A1B">
        <w:t>a range of software currently used in industry</w:t>
      </w:r>
    </w:p>
    <w:p w:rsidR="00000000" w:rsidRPr="00E71A1B" w:rsidP="00E71A1B">
      <w:pPr>
        <w:pStyle w:val="ListBullet"/>
      </w:pPr>
      <w:r w:rsidRPr="00E71A1B">
        <w:t>relevant regulations</w:t>
      </w:r>
    </w:p>
    <w:p w:rsidR="00000000" w:rsidRPr="00E71A1B" w:rsidP="00E71A1B">
      <w:pPr>
        <w:pStyle w:val="ListBullet"/>
      </w:pPr>
      <w:r w:rsidRPr="00E71A1B">
        <w:t xml:space="preserve">specifications that impact service measures and forecasting activities.  </w:t>
      </w:r>
    </w:p>
    <w:p w:rsidR="00000000" w:rsidRPr="00E71A1B" w:rsidP="00E71A1B">
      <w:pPr>
        <w:pStyle w:val="BodyText"/>
      </w:pPr>
    </w:p>
    <w:p w:rsidR="00000000" w:rsidRPr="00E71A1B" w:rsidP="006E2451">
      <w:pPr>
        <w:pStyle w:val="BodyText"/>
      </w:pPr>
      <w:r w:rsidRPr="00E71A1B">
        <w:t>Assessors of this unit must satisfy the requirements for assessors in applicable vocational education and training legislation, frameworks and/or standards.</w:t>
      </w:r>
    </w:p>
    <w:p w:rsidR="00000000" w:rsidRPr="00E71A1B" w:rsidP="00E71A1B">
      <w:pPr>
        <w:pStyle w:val="Heading1"/>
      </w:pPr>
      <w:bookmarkStart w:id="5" w:name="O_758741"/>
      <w:bookmarkEnd w:id="5"/>
      <w:r w:rsidRPr="00E71A1B">
        <w:t>Links</w:t>
      </w:r>
    </w:p>
    <w:p w:rsidR="00000000" w:rsidRPr="00E71A1B" w:rsidP="006E2451">
      <w:pPr>
        <w:pStyle w:val="BodyText"/>
      </w:pPr>
      <w:r w:rsidRPr="00E71A1B">
        <w:t>C</w:t>
      </w:r>
      <w:r w:rsidRPr="00E71A1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4C8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1A1B" w:rsidP="00E71A1B"/>
    <w:sectPr w:rsidSect="00E71A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1B" w:rsidRPr="006E2451" w:rsidP="006E2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51" w:rsidP="00E71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2451" w:rsidP="00E71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2451" w:rsidP="00E71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A1B" w:rsidRPr="006E2451" w:rsidP="006E2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51" w:rsidRPr="002D2AF8" w:rsidP="00E71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ICTNPL503 Apply service measures and demand forecasting to products and services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E2451" w:rsidP="00E71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786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EC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A1B"/>
  </w:style>
  <w:style w:type="character" w:customStyle="1" w:styleId="Heading1Char">
    <w:name w:val="Heading 1 Char"/>
    <w:basedOn w:val="DefaultParagraphFont"/>
    <w:link w:val="Heading1"/>
    <w:rsid w:val="00E71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A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1A1B"/>
    <w:rPr>
      <w:b/>
      <w:spacing w:val="0"/>
    </w:rPr>
  </w:style>
  <w:style w:type="paragraph" w:customStyle="1" w:styleId="SuperHeading">
    <w:name w:val="SuperHeading"/>
    <w:basedOn w:val="Normal"/>
    <w:rsid w:val="00E71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A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A1B"/>
    <w:rPr>
      <w:i/>
    </w:rPr>
  </w:style>
  <w:style w:type="paragraph" w:styleId="Caption">
    <w:name w:val="caption"/>
    <w:basedOn w:val="BodyText"/>
    <w:next w:val="Normal"/>
    <w:qFormat/>
    <w:rsid w:val="00E71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A1B"/>
  </w:style>
  <w:style w:type="paragraph" w:styleId="TableofFigures">
    <w:name w:val="table of figures"/>
    <w:basedOn w:val="Normal"/>
    <w:next w:val="Normal"/>
    <w:semiHidden/>
    <w:rsid w:val="00E71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A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A1B"/>
    <w:rPr>
      <w:rFonts w:ascii="Wingdings" w:hAnsi="Wingdings"/>
    </w:rPr>
  </w:style>
  <w:style w:type="paragraph" w:customStyle="1" w:styleId="TableHeading">
    <w:name w:val="Table Heading"/>
    <w:basedOn w:val="HeadingBase"/>
    <w:rsid w:val="00E71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A1B"/>
    <w:rPr>
      <w:color w:val="0033CC"/>
      <w:u w:val="none"/>
    </w:rPr>
  </w:style>
  <w:style w:type="paragraph" w:customStyle="1" w:styleId="BodyTextRight">
    <w:name w:val="Body Text Right"/>
    <w:basedOn w:val="BodyText"/>
    <w:rsid w:val="00E71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A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A1B"/>
    <w:rPr>
      <w:sz w:val="32"/>
    </w:rPr>
  </w:style>
  <w:style w:type="paragraph" w:customStyle="1" w:styleId="HeadingProcedure">
    <w:name w:val="Heading Procedure"/>
    <w:basedOn w:val="HeadingBase"/>
    <w:next w:val="Normal"/>
    <w:rsid w:val="00E71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A1B"/>
    <w:pPr>
      <w:spacing w:before="60" w:after="60"/>
    </w:pPr>
  </w:style>
  <w:style w:type="paragraph" w:styleId="ListContinue">
    <w:name w:val="List Continue"/>
    <w:basedOn w:val="List"/>
    <w:rsid w:val="00E71A1B"/>
    <w:pPr>
      <w:ind w:firstLine="0"/>
    </w:pPr>
  </w:style>
  <w:style w:type="paragraph" w:customStyle="1" w:styleId="ListNote">
    <w:name w:val="List Note"/>
    <w:basedOn w:val="List"/>
    <w:rsid w:val="00E71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A1B"/>
    <w:rPr>
      <w:rFonts w:ascii="Courier New" w:hAnsi="Courier New"/>
    </w:rPr>
  </w:style>
  <w:style w:type="paragraph" w:customStyle="1" w:styleId="NoteBullet">
    <w:name w:val="Note Bullet"/>
    <w:basedOn w:val="Note"/>
    <w:rsid w:val="00E71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A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A1B"/>
    <w:rPr>
      <w:b/>
      <w:smallCaps/>
    </w:rPr>
  </w:style>
  <w:style w:type="paragraph" w:customStyle="1" w:styleId="TableListNumber">
    <w:name w:val="Table List Number"/>
    <w:basedOn w:val="ListNumber"/>
    <w:rsid w:val="00E71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A1B"/>
    <w:pPr>
      <w:numPr>
        <w:numId w:val="8"/>
      </w:numPr>
    </w:pPr>
  </w:style>
  <w:style w:type="paragraph" w:customStyle="1" w:styleId="ListAlpha2">
    <w:name w:val="List Alpha 2"/>
    <w:basedOn w:val="List2"/>
    <w:rsid w:val="00E71A1B"/>
    <w:pPr>
      <w:numPr>
        <w:numId w:val="7"/>
      </w:numPr>
    </w:pPr>
  </w:style>
  <w:style w:type="paragraph" w:styleId="List2">
    <w:name w:val="List 2"/>
    <w:basedOn w:val="BodyText"/>
    <w:rsid w:val="00E71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A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A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A1B"/>
    <w:pPr>
      <w:numPr>
        <w:numId w:val="3"/>
      </w:numPr>
    </w:pPr>
  </w:style>
  <w:style w:type="paragraph" w:styleId="ListContinue2">
    <w:name w:val="List Continue 2"/>
    <w:basedOn w:val="List2"/>
    <w:rsid w:val="00E71A1B"/>
    <w:pPr>
      <w:ind w:firstLine="0"/>
    </w:pPr>
  </w:style>
  <w:style w:type="paragraph" w:styleId="ListContinue3">
    <w:name w:val="List Continue 3"/>
    <w:basedOn w:val="List3"/>
    <w:rsid w:val="00E71A1B"/>
    <w:pPr>
      <w:ind w:left="1021" w:firstLine="0"/>
    </w:pPr>
  </w:style>
  <w:style w:type="paragraph" w:styleId="ListContinue4">
    <w:name w:val="List Continue 4"/>
    <w:basedOn w:val="List4"/>
    <w:rsid w:val="00E71A1B"/>
    <w:pPr>
      <w:ind w:firstLine="0"/>
    </w:pPr>
  </w:style>
  <w:style w:type="paragraph" w:styleId="ListContinue5">
    <w:name w:val="List Continue 5"/>
    <w:basedOn w:val="List5"/>
    <w:rsid w:val="00E71A1B"/>
    <w:pPr>
      <w:ind w:firstLine="0"/>
    </w:pPr>
  </w:style>
  <w:style w:type="paragraph" w:styleId="ListNumber3">
    <w:name w:val="List Number 3"/>
    <w:basedOn w:val="List3"/>
    <w:rsid w:val="00E71A1B"/>
    <w:pPr>
      <w:numPr>
        <w:numId w:val="4"/>
      </w:numPr>
    </w:pPr>
  </w:style>
  <w:style w:type="paragraph" w:styleId="ListNumber4">
    <w:name w:val="List Number 4"/>
    <w:basedOn w:val="List4"/>
    <w:rsid w:val="00E71A1B"/>
    <w:pPr>
      <w:numPr>
        <w:numId w:val="5"/>
      </w:numPr>
    </w:pPr>
  </w:style>
  <w:style w:type="paragraph" w:styleId="ListNumber5">
    <w:name w:val="List Number 5"/>
    <w:basedOn w:val="List5"/>
    <w:rsid w:val="00E71A1B"/>
    <w:pPr>
      <w:numPr>
        <w:numId w:val="6"/>
      </w:numPr>
    </w:pPr>
  </w:style>
  <w:style w:type="paragraph" w:styleId="BlockText">
    <w:name w:val="Block Text"/>
    <w:basedOn w:val="Normal"/>
    <w:rsid w:val="00E71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A1B"/>
    <w:rPr>
      <w:sz w:val="16"/>
      <w:vertAlign w:val="superscript"/>
    </w:rPr>
  </w:style>
  <w:style w:type="character" w:customStyle="1" w:styleId="Symbols">
    <w:name w:val="Symbols"/>
    <w:basedOn w:val="DefaultParagraphFont"/>
    <w:rsid w:val="00E71A1B"/>
    <w:rPr>
      <w:rFonts w:ascii="Symbol" w:hAnsi="Symbol"/>
    </w:rPr>
  </w:style>
  <w:style w:type="character" w:customStyle="1" w:styleId="MenuOptions">
    <w:name w:val="Menu Options"/>
    <w:basedOn w:val="DefaultParagraphFont"/>
    <w:rsid w:val="00E71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A1B"/>
    <w:rPr>
      <w:b/>
    </w:rPr>
  </w:style>
  <w:style w:type="character" w:customStyle="1" w:styleId="Underlined">
    <w:name w:val="Underlined"/>
    <w:basedOn w:val="DefaultParagraphFont"/>
    <w:rsid w:val="00E71A1B"/>
    <w:rPr>
      <w:u w:val="single"/>
    </w:rPr>
  </w:style>
  <w:style w:type="paragraph" w:customStyle="1" w:styleId="TableBodyTextRight">
    <w:name w:val="Table Body Text Right"/>
    <w:basedOn w:val="TableBodyText"/>
    <w:rsid w:val="00E71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A1B"/>
    <w:rPr>
      <w:sz w:val="18"/>
    </w:rPr>
  </w:style>
  <w:style w:type="paragraph" w:customStyle="1" w:styleId="BodySmallRight">
    <w:name w:val="Body Small Right"/>
    <w:basedOn w:val="BodyTextRight"/>
    <w:rsid w:val="00E71A1B"/>
    <w:rPr>
      <w:sz w:val="18"/>
      <w:szCs w:val="18"/>
    </w:rPr>
  </w:style>
  <w:style w:type="paragraph" w:customStyle="1" w:styleId="MarginEdition">
    <w:name w:val="Margin Edition"/>
    <w:basedOn w:val="MarginNote"/>
    <w:rsid w:val="00E71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A1B"/>
    <w:rPr>
      <w:sz w:val="2"/>
      <w:szCs w:val="2"/>
    </w:rPr>
  </w:style>
  <w:style w:type="character" w:customStyle="1" w:styleId="Small">
    <w:name w:val="Small"/>
    <w:basedOn w:val="DefaultParagraphFont"/>
    <w:rsid w:val="00E71A1B"/>
    <w:rPr>
      <w:sz w:val="16"/>
    </w:rPr>
  </w:style>
  <w:style w:type="paragraph" w:customStyle="1" w:styleId="WideTable">
    <w:name w:val="Wide Table"/>
    <w:basedOn w:val="Normal"/>
    <w:rsid w:val="00E71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A1B"/>
  </w:style>
  <w:style w:type="paragraph" w:styleId="Quote">
    <w:name w:val="Quote"/>
    <w:basedOn w:val="Heading1"/>
    <w:link w:val="QuoteChar"/>
    <w:qFormat/>
    <w:rsid w:val="00E71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A1B"/>
    <w:pPr>
      <w:pageBreakBefore/>
    </w:pPr>
  </w:style>
  <w:style w:type="paragraph" w:customStyle="1" w:styleId="Border">
    <w:name w:val="Border"/>
    <w:basedOn w:val="Normal"/>
    <w:qFormat/>
    <w:rsid w:val="00E71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A1B"/>
    <w:rPr>
      <w:u w:val="single"/>
    </w:rPr>
  </w:style>
  <w:style w:type="character" w:customStyle="1" w:styleId="BoldandItalics">
    <w:name w:val="Bold and Italics"/>
    <w:qFormat/>
    <w:rsid w:val="00E71A1B"/>
    <w:rPr>
      <w:b/>
      <w:i/>
      <w:u w:val="none"/>
    </w:rPr>
  </w:style>
  <w:style w:type="paragraph" w:styleId="BalloonText">
    <w:name w:val="Balloon Text"/>
    <w:basedOn w:val="Normal"/>
    <w:link w:val="BalloonTextChar"/>
    <w:rsid w:val="00E71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A1B"/>
    <w:pPr>
      <w:spacing w:before="0" w:after="0"/>
    </w:pPr>
  </w:style>
  <w:style w:type="paragraph" w:customStyle="1" w:styleId="BodyTextBold">
    <w:name w:val="Body Text Bold"/>
    <w:basedOn w:val="BodyText"/>
    <w:qFormat/>
    <w:rsid w:val="00E71A1B"/>
    <w:rPr>
      <w:b/>
    </w:rPr>
  </w:style>
  <w:style w:type="character" w:styleId="Hyperlink">
    <w:name w:val="Hyperlink"/>
    <w:basedOn w:val="DefaultParagraphFont"/>
    <w:uiPriority w:val="99"/>
    <w:unhideWhenUsed/>
    <w:rsid w:val="006E24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2215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ICTNPL503 Apply service measures and demand forecasting to products and services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2020-10-02T06:34:00Z</dcterms:created>
  <dcterms:modified xsi:type="dcterms:W3CDTF">2020-10-02T06:34:00Z</dcterms:modified>
</cp:coreProperties>
</file>