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D9E" w:rsidP="00C94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ICTNPL408 Produce planning specifications for end-to-end service delivery</w:t>
      </w:r>
      <w:r>
        <w:fldChar w:fldCharType="end"/>
      </w:r>
    </w:p>
    <w:p w:rsidR="00C94D9E" w:rsidP="00C94D9E">
      <w:pPr>
        <w:pStyle w:val="Version"/>
        <w:sectPr w:rsidSect="004F4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698" w:rsidP="004F4698">
      <w:pPr>
        <w:pStyle w:val="SuperHeading"/>
      </w:pPr>
      <w:r w:rsidRPr="004F4698">
        <w:t>Assessment Requirements for ICTNPL408 Produce planning specifications for end-to-end service delivery</w:t>
      </w:r>
    </w:p>
    <w:p w:rsidR="00000000" w:rsidRPr="004F4698" w:rsidP="004F4698">
      <w:pPr>
        <w:pStyle w:val="Heading1"/>
      </w:pPr>
      <w:bookmarkStart w:id="1" w:name="O_758621"/>
      <w:bookmarkEnd w:id="1"/>
      <w:r w:rsidRPr="004F46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4F4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698" w:rsidP="004F4698">
            <w:pPr>
              <w:pStyle w:val="BodyText"/>
            </w:pPr>
            <w:r w:rsidRPr="004F4698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698">
            <w:pPr>
              <w:pStyle w:val="BodyText"/>
              <w:rPr>
                <w:lang w:val="en-NZ"/>
              </w:rPr>
            </w:pPr>
            <w:r w:rsidRPr="004F4698">
              <w:rPr>
                <w:rStyle w:val="SpecialBold"/>
              </w:rPr>
              <w:t>Comments</w:t>
            </w:r>
          </w:p>
        </w:tc>
      </w:tr>
      <w:tr w:rsidTr="004F4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698">
            <w:pPr>
              <w:pStyle w:val="BodyText"/>
              <w:rPr>
                <w:lang w:val="en-NZ"/>
              </w:rPr>
            </w:pPr>
            <w:r w:rsidRPr="004F4698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698" w:rsidP="004F4698">
            <w:pPr>
              <w:pStyle w:val="BodyText"/>
            </w:pPr>
            <w:r w:rsidRPr="004F4698">
              <w:t>This version first released with ICT Information and Communications Technology Training Package Version 2.0.</w:t>
            </w:r>
          </w:p>
        </w:tc>
      </w:tr>
    </w:tbl>
    <w:p w:rsidR="00000000" w:rsidRPr="004F4698" w:rsidP="004F4698">
      <w:pPr>
        <w:pStyle w:val="BodyText"/>
      </w:pPr>
    </w:p>
    <w:p w:rsidR="00000000" w:rsidRPr="004F4698" w:rsidP="004F4698">
      <w:pPr>
        <w:pStyle w:val="AllowPageBreak"/>
      </w:pPr>
    </w:p>
    <w:p w:rsidR="00000000" w:rsidRPr="004F4698" w:rsidP="004F4698">
      <w:pPr>
        <w:pStyle w:val="Heading1"/>
      </w:pPr>
      <w:bookmarkStart w:id="2" w:name="O_758622"/>
      <w:bookmarkEnd w:id="2"/>
      <w:r w:rsidRPr="004F4698">
        <w:t>Performance Evidence</w:t>
      </w:r>
    </w:p>
    <w:p w:rsidR="00000000" w:rsidRPr="004F4698" w:rsidP="00C94D9E">
      <w:pPr>
        <w:pStyle w:val="BodyText"/>
      </w:pPr>
      <w:r w:rsidRPr="004F4698">
        <w:t>Evidence of ability to:</w:t>
      </w:r>
    </w:p>
    <w:p w:rsidR="00000000" w:rsidRPr="004F4698" w:rsidP="004F4698">
      <w:pPr>
        <w:pStyle w:val="ListBullet"/>
      </w:pPr>
      <w:r w:rsidRPr="004F4698">
        <w:t>access relevant network information databases to determine the types of end-to-end</w:t>
      </w:r>
      <w:r w:rsidRPr="004F4698">
        <w:t xml:space="preserve"> services and products</w:t>
      </w:r>
    </w:p>
    <w:p w:rsidR="00000000" w:rsidRPr="004F4698" w:rsidP="004F4698">
      <w:pPr>
        <w:pStyle w:val="ListBullet"/>
      </w:pPr>
      <w:r w:rsidRPr="004F4698">
        <w:t>conduct site evaluation assessment accurately</w:t>
      </w:r>
    </w:p>
    <w:p w:rsidR="00000000" w:rsidRPr="004F4698" w:rsidP="004F4698">
      <w:pPr>
        <w:pStyle w:val="ListBullet"/>
      </w:pPr>
      <w:r w:rsidRPr="004F4698">
        <w:t>evaluate capacity and capability of end-to-end services to meet current and future demands</w:t>
      </w:r>
    </w:p>
    <w:p w:rsidR="00000000" w:rsidRPr="004F4698" w:rsidP="004F4698">
      <w:pPr>
        <w:pStyle w:val="ListBullet"/>
      </w:pPr>
      <w:r w:rsidRPr="004F4698">
        <w:t>assess limitations of current end-to-end services and produce specifications to meet future dema</w:t>
      </w:r>
      <w:r w:rsidRPr="004F4698">
        <w:t>nds</w:t>
      </w:r>
    </w:p>
    <w:p w:rsidR="00000000" w:rsidRPr="004F4698" w:rsidP="004F4698">
      <w:pPr>
        <w:pStyle w:val="ListBullet"/>
      </w:pPr>
      <w:r w:rsidRPr="004F4698">
        <w:t>assess limitations of current building facility and services and produce specifications to meet future demands</w:t>
      </w:r>
    </w:p>
    <w:p w:rsidR="00000000" w:rsidRPr="004F4698" w:rsidP="004F4698">
      <w:pPr>
        <w:pStyle w:val="ListBullet"/>
      </w:pPr>
      <w:r w:rsidRPr="004F4698">
        <w:t>summarise and produce planning briefs to network, sales and marketing planning sections.</w:t>
      </w:r>
    </w:p>
    <w:p w:rsidR="00000000" w:rsidRPr="004F4698" w:rsidP="004F4698">
      <w:pPr>
        <w:pStyle w:val="BodyText"/>
      </w:pPr>
    </w:p>
    <w:p w:rsidR="00000000" w:rsidRPr="004F4698" w:rsidP="00C94D9E">
      <w:pPr>
        <w:pStyle w:val="BodyText"/>
      </w:pPr>
      <w:r w:rsidRPr="004F4698">
        <w:t>Note: If a specific volume or frequency is not stated, then evidence must be provided at least once.</w:t>
      </w:r>
    </w:p>
    <w:p w:rsidR="00000000" w:rsidRPr="004F4698" w:rsidP="004F4698">
      <w:pPr>
        <w:pStyle w:val="Heading1"/>
      </w:pPr>
      <w:bookmarkStart w:id="3" w:name="O_758623"/>
      <w:bookmarkEnd w:id="3"/>
      <w:r w:rsidRPr="004F4698">
        <w:t>Knowledge Evidence</w:t>
      </w:r>
    </w:p>
    <w:p w:rsidR="00000000" w:rsidRPr="004F4698" w:rsidP="00C94D9E">
      <w:pPr>
        <w:pStyle w:val="BodyText"/>
      </w:pPr>
      <w:r w:rsidRPr="004F4698">
        <w:t>To complete the unit requirements safely and effectively, the individual must:</w:t>
      </w:r>
    </w:p>
    <w:p w:rsidR="00000000" w:rsidRPr="004F4698" w:rsidP="004F4698">
      <w:pPr>
        <w:pStyle w:val="ListBullet"/>
      </w:pPr>
      <w:r w:rsidRPr="004F4698">
        <w:t xml:space="preserve">identify emerging technologies, trends </w:t>
      </w:r>
      <w:r w:rsidRPr="004F4698">
        <w:t>and products available overseas that will be in demand in the Australian market</w:t>
      </w:r>
    </w:p>
    <w:p w:rsidR="00000000" w:rsidRPr="004F4698" w:rsidP="004F4698">
      <w:pPr>
        <w:pStyle w:val="ListBullet"/>
      </w:pPr>
      <w:r w:rsidRPr="004F4698">
        <w:t>describe information required to prepare and review limits of:</w:t>
      </w:r>
    </w:p>
    <w:p w:rsidR="00000000" w:rsidRPr="004F4698" w:rsidP="004F4698">
      <w:pPr>
        <w:pStyle w:val="ListBullet2"/>
      </w:pPr>
      <w:r w:rsidRPr="004F4698">
        <w:t>broadband networks</w:t>
      </w:r>
    </w:p>
    <w:p w:rsidR="00000000" w:rsidRPr="004F4698" w:rsidP="004F4698">
      <w:pPr>
        <w:pStyle w:val="ListBullet2"/>
      </w:pPr>
      <w:r w:rsidRPr="004F4698">
        <w:t>data networks</w:t>
      </w:r>
    </w:p>
    <w:p w:rsidR="00000000" w:rsidRPr="004F4698" w:rsidP="004F4698">
      <w:pPr>
        <w:pStyle w:val="ListBullet2"/>
      </w:pPr>
      <w:r w:rsidRPr="004F4698">
        <w:t>facilities and environmental issues</w:t>
      </w:r>
    </w:p>
    <w:p w:rsidR="00000000" w:rsidRPr="004F4698" w:rsidP="004F4698">
      <w:pPr>
        <w:pStyle w:val="ListBullet2"/>
      </w:pPr>
      <w:r w:rsidRPr="004F4698">
        <w:t>fixed access transmission network</w:t>
      </w:r>
    </w:p>
    <w:p w:rsidR="00000000" w:rsidRPr="004F4698" w:rsidP="004F4698">
      <w:pPr>
        <w:pStyle w:val="ListBullet2"/>
      </w:pPr>
      <w:r w:rsidRPr="004F4698">
        <w:t>media and</w:t>
      </w:r>
      <w:r w:rsidRPr="004F4698">
        <w:t xml:space="preserve"> content</w:t>
      </w:r>
    </w:p>
    <w:p w:rsidR="00000000" w:rsidRPr="004F4698" w:rsidP="004F4698">
      <w:pPr>
        <w:pStyle w:val="ListBullet2"/>
      </w:pPr>
      <w:r w:rsidRPr="004F4698">
        <w:t>regional and metropolitan network</w:t>
      </w:r>
    </w:p>
    <w:p w:rsidR="00000000" w:rsidRPr="004F4698" w:rsidP="004F4698">
      <w:pPr>
        <w:pStyle w:val="ListBullet2"/>
      </w:pPr>
      <w:r w:rsidRPr="004F4698">
        <w:t>voice networks</w:t>
      </w:r>
    </w:p>
    <w:p w:rsidR="00000000" w:rsidRPr="004F4698" w:rsidP="004F4698">
      <w:pPr>
        <w:pStyle w:val="ListBullet2"/>
      </w:pPr>
      <w:r w:rsidRPr="004F4698">
        <w:t>wireless network</w:t>
      </w:r>
    </w:p>
    <w:p w:rsidR="00000000" w:rsidRPr="004F4698" w:rsidP="004F4698">
      <w:pPr>
        <w:pStyle w:val="ListBullet"/>
      </w:pPr>
      <w:r w:rsidRPr="004F4698">
        <w:t>outline the following aspects of network planning:</w:t>
      </w:r>
    </w:p>
    <w:p w:rsidR="00000000" w:rsidRPr="004F4698" w:rsidP="004F4698">
      <w:pPr>
        <w:pStyle w:val="ListBullet2"/>
      </w:pPr>
      <w:r w:rsidRPr="004F4698">
        <w:t xml:space="preserve">basic network design including routing and redundancy </w:t>
      </w:r>
    </w:p>
    <w:p w:rsidR="00000000" w:rsidRPr="004F4698" w:rsidP="004F4698">
      <w:pPr>
        <w:pStyle w:val="ListBullet2"/>
      </w:pPr>
      <w:r w:rsidRPr="004F4698">
        <w:t>levels of reliability performance standards applicable to specific equipment deployment needs</w:t>
      </w:r>
    </w:p>
    <w:p w:rsidR="00000000" w:rsidRPr="004F4698" w:rsidP="004F4698">
      <w:pPr>
        <w:pStyle w:val="ListBullet2"/>
      </w:pPr>
      <w:r w:rsidRPr="004F4698">
        <w:t>standards and regulations</w:t>
      </w:r>
    </w:p>
    <w:p w:rsidR="00000000" w:rsidRPr="004F4698" w:rsidP="004F4698">
      <w:pPr>
        <w:pStyle w:val="ListBullet"/>
      </w:pPr>
      <w:r w:rsidRPr="004F4698">
        <w:t>describe the distribution structure of networks including:</w:t>
      </w:r>
    </w:p>
    <w:p w:rsidR="00000000" w:rsidRPr="004F4698" w:rsidP="004F4698">
      <w:pPr>
        <w:pStyle w:val="ListBullet2"/>
      </w:pPr>
      <w:r w:rsidRPr="004F4698">
        <w:t xml:space="preserve">access </w:t>
      </w:r>
    </w:p>
    <w:p w:rsidR="00000000" w:rsidRPr="004F4698" w:rsidP="004F4698">
      <w:pPr>
        <w:pStyle w:val="ListBullet2"/>
      </w:pPr>
      <w:r w:rsidRPr="004F4698">
        <w:t>backbone</w:t>
      </w:r>
    </w:p>
    <w:p w:rsidR="00000000" w:rsidRPr="004F4698" w:rsidP="004F4698">
      <w:pPr>
        <w:pStyle w:val="ListBullet2"/>
      </w:pPr>
      <w:r w:rsidRPr="004F4698">
        <w:t>edge</w:t>
      </w:r>
    </w:p>
    <w:p w:rsidR="00000000" w:rsidRPr="004F4698" w:rsidP="004F4698">
      <w:pPr>
        <w:pStyle w:val="ListBullet"/>
      </w:pPr>
      <w:r w:rsidRPr="004F4698">
        <w:t xml:space="preserve">outline current equipment and product types to meet </w:t>
      </w:r>
      <w:r w:rsidRPr="004F4698">
        <w:t>future service obligations.</w:t>
      </w:r>
    </w:p>
    <w:p w:rsidR="00000000" w:rsidRPr="004F4698" w:rsidP="004F4698">
      <w:pPr>
        <w:pStyle w:val="AllowPageBreak"/>
      </w:pPr>
    </w:p>
    <w:p w:rsidR="00000000" w:rsidRPr="004F4698" w:rsidP="004F4698">
      <w:pPr>
        <w:pStyle w:val="Heading1"/>
      </w:pPr>
      <w:bookmarkStart w:id="4" w:name="O_758624"/>
      <w:bookmarkEnd w:id="4"/>
      <w:r w:rsidRPr="004F4698">
        <w:t>Assessment Conditions</w:t>
      </w:r>
    </w:p>
    <w:p w:rsidR="00000000" w:rsidRPr="004F4698" w:rsidP="00C94D9E">
      <w:pPr>
        <w:pStyle w:val="BodyText"/>
      </w:pPr>
      <w:r w:rsidRPr="004F4698">
        <w:t>Gather evidence to demonstrate consistent performance in conditions that are safe and replicate the workplace. Noise levels, production flow, interruptions and time vari</w:t>
      </w:r>
      <w:r w:rsidRPr="004F4698">
        <w:t>ances must be typical of those experienced in the Telecommunications – Network Planning field of work and include access to:</w:t>
      </w:r>
    </w:p>
    <w:p w:rsidR="00000000" w:rsidRPr="004F4698" w:rsidP="004F4698">
      <w:pPr>
        <w:pStyle w:val="ListBullet"/>
      </w:pPr>
      <w:r w:rsidRPr="004F4698">
        <w:t>a network planning area with systems and deployment rules and standards</w:t>
      </w:r>
    </w:p>
    <w:p w:rsidR="00000000" w:rsidRPr="004F4698" w:rsidP="004F4698">
      <w:pPr>
        <w:pStyle w:val="ListBullet"/>
      </w:pPr>
      <w:r w:rsidRPr="004F4698">
        <w:t>end-to-end services and products databases</w:t>
      </w:r>
    </w:p>
    <w:p w:rsidR="00000000" w:rsidRPr="004F4698" w:rsidP="004F4698">
      <w:pPr>
        <w:pStyle w:val="ListBullet"/>
      </w:pPr>
      <w:r w:rsidRPr="004F4698">
        <w:t>relevant workpl</w:t>
      </w:r>
      <w:r w:rsidRPr="004F4698">
        <w:t>ace procedures</w:t>
      </w:r>
    </w:p>
    <w:p w:rsidR="00000000" w:rsidRPr="004F4698" w:rsidP="004F4698">
      <w:pPr>
        <w:pStyle w:val="ListBullet"/>
      </w:pPr>
      <w:r w:rsidRPr="004F4698">
        <w:t>product and manufacturing specifications</w:t>
      </w:r>
    </w:p>
    <w:p w:rsidR="00000000" w:rsidRPr="004F4698" w:rsidP="004F4698">
      <w:pPr>
        <w:pStyle w:val="ListBullet"/>
      </w:pPr>
      <w:r w:rsidRPr="004F4698">
        <w:t>codes of practice and standards</w:t>
      </w:r>
    </w:p>
    <w:p w:rsidR="00000000" w:rsidRPr="004F4698" w:rsidP="004F4698">
      <w:pPr>
        <w:pStyle w:val="ListBullet"/>
      </w:pPr>
      <w:r w:rsidRPr="004F4698">
        <w:t>manuals and reference materials.</w:t>
      </w:r>
    </w:p>
    <w:p w:rsidR="00000000" w:rsidRPr="004F4698" w:rsidP="004F4698">
      <w:pPr>
        <w:pStyle w:val="BodyText"/>
      </w:pPr>
    </w:p>
    <w:p w:rsidR="00000000" w:rsidRPr="004F4698" w:rsidP="00C94D9E">
      <w:pPr>
        <w:pStyle w:val="BodyText"/>
      </w:pPr>
      <w:r w:rsidRPr="004F4698">
        <w:t>Assessors of this unit must satisfy the requirements for assessors in applicable vocational education and training legislation, framew</w:t>
      </w:r>
      <w:r w:rsidRPr="004F4698">
        <w:t>orks and/or standards.</w:t>
      </w:r>
    </w:p>
    <w:p w:rsidR="00000000" w:rsidRPr="004F4698" w:rsidP="004F4698">
      <w:pPr>
        <w:pStyle w:val="Heading1"/>
      </w:pPr>
      <w:bookmarkStart w:id="5" w:name="O_758627"/>
      <w:bookmarkEnd w:id="5"/>
      <w:r w:rsidRPr="004F4698">
        <w:t>Links</w:t>
      </w:r>
    </w:p>
    <w:p w:rsidR="00000000" w:rsidRPr="004F4698" w:rsidP="00C94D9E">
      <w:pPr>
        <w:pStyle w:val="BodyText"/>
      </w:pPr>
      <w:r w:rsidRPr="004F46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67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4698" w:rsidP="004F4698"/>
    <w:sectPr w:rsidSect="004F46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98" w:rsidRPr="00C94D9E" w:rsidP="00C94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9E" w:rsidP="004F4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4D9E" w:rsidP="004F4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4D9E" w:rsidP="004F4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698" w:rsidRPr="00C94D9E" w:rsidP="00C94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9E" w:rsidRPr="002D2AF8" w:rsidP="004F4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ICTNPL408 Produce planning specifications for end-to-end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C94D9E" w:rsidP="004F4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0A4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CA1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0EA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698"/>
  </w:style>
  <w:style w:type="character" w:customStyle="1" w:styleId="Heading1Char">
    <w:name w:val="Heading 1 Char"/>
    <w:basedOn w:val="DefaultParagraphFont"/>
    <w:link w:val="Heading1"/>
    <w:rsid w:val="004F4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6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698"/>
    <w:rPr>
      <w:b/>
      <w:spacing w:val="0"/>
    </w:rPr>
  </w:style>
  <w:style w:type="paragraph" w:styleId="ListBullet2">
    <w:name w:val="List Bullet 2"/>
    <w:basedOn w:val="List2"/>
    <w:rsid w:val="004F46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6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698"/>
    <w:rPr>
      <w:i/>
    </w:rPr>
  </w:style>
  <w:style w:type="paragraph" w:styleId="Caption">
    <w:name w:val="caption"/>
    <w:basedOn w:val="BodyText"/>
    <w:next w:val="Normal"/>
    <w:qFormat/>
    <w:rsid w:val="004F4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698"/>
  </w:style>
  <w:style w:type="paragraph" w:styleId="TableofFigures">
    <w:name w:val="table of figures"/>
    <w:basedOn w:val="Normal"/>
    <w:next w:val="Normal"/>
    <w:semiHidden/>
    <w:rsid w:val="004F4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6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698"/>
    <w:rPr>
      <w:rFonts w:ascii="Wingdings" w:hAnsi="Wingdings"/>
    </w:rPr>
  </w:style>
  <w:style w:type="paragraph" w:customStyle="1" w:styleId="TableHeading">
    <w:name w:val="Table Heading"/>
    <w:basedOn w:val="HeadingBase"/>
    <w:rsid w:val="004F4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698"/>
    <w:rPr>
      <w:color w:val="0033CC"/>
      <w:u w:val="none"/>
    </w:rPr>
  </w:style>
  <w:style w:type="paragraph" w:customStyle="1" w:styleId="BodyTextRight">
    <w:name w:val="Body Text Right"/>
    <w:basedOn w:val="BodyText"/>
    <w:rsid w:val="004F4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6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698"/>
    <w:rPr>
      <w:sz w:val="32"/>
    </w:rPr>
  </w:style>
  <w:style w:type="paragraph" w:customStyle="1" w:styleId="HeadingProcedure">
    <w:name w:val="Heading Procedure"/>
    <w:basedOn w:val="HeadingBase"/>
    <w:next w:val="Normal"/>
    <w:rsid w:val="004F4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698"/>
    <w:pPr>
      <w:spacing w:before="60" w:after="60"/>
    </w:pPr>
  </w:style>
  <w:style w:type="paragraph" w:styleId="ListContinue">
    <w:name w:val="List Continue"/>
    <w:basedOn w:val="List"/>
    <w:rsid w:val="004F4698"/>
    <w:pPr>
      <w:ind w:firstLine="0"/>
    </w:pPr>
  </w:style>
  <w:style w:type="paragraph" w:customStyle="1" w:styleId="ListNote">
    <w:name w:val="List Note"/>
    <w:basedOn w:val="List"/>
    <w:rsid w:val="004F4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698"/>
    <w:rPr>
      <w:rFonts w:ascii="Courier New" w:hAnsi="Courier New"/>
    </w:rPr>
  </w:style>
  <w:style w:type="paragraph" w:customStyle="1" w:styleId="NoteBullet">
    <w:name w:val="Note Bullet"/>
    <w:basedOn w:val="Note"/>
    <w:rsid w:val="004F4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6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698"/>
    <w:rPr>
      <w:b/>
      <w:smallCaps/>
    </w:rPr>
  </w:style>
  <w:style w:type="paragraph" w:customStyle="1" w:styleId="TableListNumber">
    <w:name w:val="Table List Number"/>
    <w:basedOn w:val="ListNumber"/>
    <w:rsid w:val="004F4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698"/>
    <w:pPr>
      <w:numPr>
        <w:numId w:val="9"/>
      </w:numPr>
    </w:pPr>
  </w:style>
  <w:style w:type="paragraph" w:customStyle="1" w:styleId="ListAlpha2">
    <w:name w:val="List Alpha 2"/>
    <w:basedOn w:val="List2"/>
    <w:rsid w:val="004F4698"/>
    <w:pPr>
      <w:numPr>
        <w:numId w:val="8"/>
      </w:numPr>
    </w:pPr>
  </w:style>
  <w:style w:type="paragraph" w:styleId="List2">
    <w:name w:val="List 2"/>
    <w:basedOn w:val="BodyText"/>
    <w:rsid w:val="004F4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6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6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698"/>
    <w:pPr>
      <w:numPr>
        <w:numId w:val="4"/>
      </w:numPr>
    </w:pPr>
  </w:style>
  <w:style w:type="paragraph" w:styleId="ListContinue2">
    <w:name w:val="List Continue 2"/>
    <w:basedOn w:val="List2"/>
    <w:rsid w:val="004F4698"/>
    <w:pPr>
      <w:ind w:firstLine="0"/>
    </w:pPr>
  </w:style>
  <w:style w:type="paragraph" w:styleId="ListContinue3">
    <w:name w:val="List Continue 3"/>
    <w:basedOn w:val="List3"/>
    <w:rsid w:val="004F4698"/>
    <w:pPr>
      <w:ind w:left="1021" w:firstLine="0"/>
    </w:pPr>
  </w:style>
  <w:style w:type="paragraph" w:styleId="ListContinue4">
    <w:name w:val="List Continue 4"/>
    <w:basedOn w:val="List4"/>
    <w:rsid w:val="004F4698"/>
    <w:pPr>
      <w:ind w:firstLine="0"/>
    </w:pPr>
  </w:style>
  <w:style w:type="paragraph" w:styleId="ListContinue5">
    <w:name w:val="List Continue 5"/>
    <w:basedOn w:val="List5"/>
    <w:rsid w:val="004F4698"/>
    <w:pPr>
      <w:ind w:firstLine="0"/>
    </w:pPr>
  </w:style>
  <w:style w:type="paragraph" w:styleId="ListNumber3">
    <w:name w:val="List Number 3"/>
    <w:basedOn w:val="List3"/>
    <w:rsid w:val="004F4698"/>
    <w:pPr>
      <w:numPr>
        <w:numId w:val="5"/>
      </w:numPr>
    </w:pPr>
  </w:style>
  <w:style w:type="paragraph" w:styleId="ListNumber4">
    <w:name w:val="List Number 4"/>
    <w:basedOn w:val="List4"/>
    <w:rsid w:val="004F4698"/>
    <w:pPr>
      <w:numPr>
        <w:numId w:val="6"/>
      </w:numPr>
    </w:pPr>
  </w:style>
  <w:style w:type="paragraph" w:styleId="ListNumber5">
    <w:name w:val="List Number 5"/>
    <w:basedOn w:val="List5"/>
    <w:rsid w:val="004F4698"/>
    <w:pPr>
      <w:numPr>
        <w:numId w:val="7"/>
      </w:numPr>
    </w:pPr>
  </w:style>
  <w:style w:type="paragraph" w:styleId="BlockText">
    <w:name w:val="Block Text"/>
    <w:basedOn w:val="Normal"/>
    <w:rsid w:val="004F4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698"/>
    <w:rPr>
      <w:sz w:val="16"/>
      <w:vertAlign w:val="superscript"/>
    </w:rPr>
  </w:style>
  <w:style w:type="character" w:customStyle="1" w:styleId="Symbols">
    <w:name w:val="Symbols"/>
    <w:basedOn w:val="DefaultParagraphFont"/>
    <w:rsid w:val="004F4698"/>
    <w:rPr>
      <w:rFonts w:ascii="Symbol" w:hAnsi="Symbol"/>
    </w:rPr>
  </w:style>
  <w:style w:type="character" w:customStyle="1" w:styleId="MenuOptions">
    <w:name w:val="Menu Options"/>
    <w:basedOn w:val="DefaultParagraphFont"/>
    <w:rsid w:val="004F4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698"/>
    <w:rPr>
      <w:b/>
    </w:rPr>
  </w:style>
  <w:style w:type="character" w:customStyle="1" w:styleId="Underlined">
    <w:name w:val="Underlined"/>
    <w:basedOn w:val="DefaultParagraphFont"/>
    <w:rsid w:val="004F4698"/>
    <w:rPr>
      <w:u w:val="single"/>
    </w:rPr>
  </w:style>
  <w:style w:type="paragraph" w:customStyle="1" w:styleId="TableBodyTextRight">
    <w:name w:val="Table Body Text Right"/>
    <w:basedOn w:val="TableBodyText"/>
    <w:rsid w:val="004F4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698"/>
    <w:rPr>
      <w:sz w:val="18"/>
    </w:rPr>
  </w:style>
  <w:style w:type="paragraph" w:customStyle="1" w:styleId="BodySmallRight">
    <w:name w:val="Body Small Right"/>
    <w:basedOn w:val="BodyTextRight"/>
    <w:rsid w:val="004F4698"/>
    <w:rPr>
      <w:sz w:val="18"/>
      <w:szCs w:val="18"/>
    </w:rPr>
  </w:style>
  <w:style w:type="paragraph" w:customStyle="1" w:styleId="MarginEdition">
    <w:name w:val="Margin Edition"/>
    <w:basedOn w:val="MarginNote"/>
    <w:rsid w:val="004F4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698"/>
    <w:rPr>
      <w:sz w:val="2"/>
      <w:szCs w:val="2"/>
    </w:rPr>
  </w:style>
  <w:style w:type="character" w:customStyle="1" w:styleId="Small">
    <w:name w:val="Small"/>
    <w:basedOn w:val="DefaultParagraphFont"/>
    <w:rsid w:val="004F4698"/>
    <w:rPr>
      <w:sz w:val="16"/>
    </w:rPr>
  </w:style>
  <w:style w:type="paragraph" w:customStyle="1" w:styleId="WideTable">
    <w:name w:val="Wide Table"/>
    <w:basedOn w:val="Normal"/>
    <w:rsid w:val="004F4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698"/>
  </w:style>
  <w:style w:type="paragraph" w:styleId="Quote">
    <w:name w:val="Quote"/>
    <w:basedOn w:val="Heading1"/>
    <w:link w:val="QuoteChar"/>
    <w:qFormat/>
    <w:rsid w:val="004F4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698"/>
    <w:pPr>
      <w:pageBreakBefore/>
    </w:pPr>
  </w:style>
  <w:style w:type="paragraph" w:customStyle="1" w:styleId="Border">
    <w:name w:val="Border"/>
    <w:basedOn w:val="Normal"/>
    <w:qFormat/>
    <w:rsid w:val="004F4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698"/>
    <w:rPr>
      <w:u w:val="single"/>
    </w:rPr>
  </w:style>
  <w:style w:type="character" w:customStyle="1" w:styleId="BoldandItalics">
    <w:name w:val="Bold and Italics"/>
    <w:qFormat/>
    <w:rsid w:val="004F4698"/>
    <w:rPr>
      <w:b/>
      <w:i/>
      <w:u w:val="none"/>
    </w:rPr>
  </w:style>
  <w:style w:type="paragraph" w:styleId="BalloonText">
    <w:name w:val="Balloon Text"/>
    <w:basedOn w:val="Normal"/>
    <w:link w:val="BalloonTextChar"/>
    <w:rsid w:val="004F4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698"/>
    <w:pPr>
      <w:spacing w:before="0" w:after="0"/>
    </w:pPr>
  </w:style>
  <w:style w:type="paragraph" w:customStyle="1" w:styleId="BodyTextBold">
    <w:name w:val="Body Text Bold"/>
    <w:basedOn w:val="BodyText"/>
    <w:qFormat/>
    <w:rsid w:val="004F4698"/>
    <w:rPr>
      <w:b/>
    </w:rPr>
  </w:style>
  <w:style w:type="character" w:styleId="Hyperlink">
    <w:name w:val="Hyperlink"/>
    <w:basedOn w:val="DefaultParagraphFont"/>
    <w:uiPriority w:val="99"/>
    <w:unhideWhenUsed/>
    <w:rsid w:val="00C94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2592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ICTNPL408 Produce planning specifications for end-to-end service delivery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2021-01-19T01:32:00Z</dcterms:created>
  <dcterms:modified xsi:type="dcterms:W3CDTF">2021-01-19T01:32:00Z</dcterms:modified>
</cp:coreProperties>
</file>