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017" w:rsidP="000D1017">
      <w:pPr>
        <w:pStyle w:val="Title"/>
      </w:pPr>
      <w:r>
        <w:fldChar w:fldCharType="begin"/>
      </w:r>
      <w:r>
        <w:instrText xml:space="preserve"> TITLE   \* MERGEFORMAT </w:instrText>
      </w:r>
      <w:r>
        <w:fldChar w:fldCharType="separate"/>
      </w:r>
      <w:r>
        <w:t>ICTNPL404 Evaluate the planning requirements for provisioning a telecommunications building facility</w:t>
      </w:r>
      <w:r>
        <w:fldChar w:fldCharType="end"/>
      </w:r>
    </w:p>
    <w:p w:rsidR="000D1017" w:rsidP="000D1017">
      <w:pPr>
        <w:pStyle w:val="Version"/>
        <w:sectPr w:rsidSect="008A7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664" w:rsidP="008A7664">
      <w:pPr>
        <w:pStyle w:val="SuperHeading"/>
      </w:pPr>
      <w:r w:rsidRPr="008A7664">
        <w:t>ICTNPL404 Evaluate the planning requirements for provisioning a telecommunications building facility</w:t>
      </w:r>
    </w:p>
    <w:p w:rsidR="00000000" w:rsidRPr="008A7664" w:rsidP="008A7664">
      <w:pPr>
        <w:pStyle w:val="Heading1"/>
      </w:pPr>
      <w:bookmarkStart w:id="1" w:name="O_758535"/>
      <w:bookmarkEnd w:id="1"/>
      <w:r w:rsidRPr="008A7664">
        <w:t>Modification History</w:t>
      </w:r>
    </w:p>
    <w:tbl>
      <w:tblPr>
        <w:tblW w:w="0" w:type="auto"/>
        <w:tblLayout w:type="fixed"/>
        <w:tblCellMar>
          <w:left w:w="62" w:type="dxa"/>
          <w:right w:w="62" w:type="dxa"/>
        </w:tblCellMar>
        <w:tblLook w:val="0000"/>
      </w:tblPr>
      <w:tblGrid>
        <w:gridCol w:w="3091"/>
        <w:gridCol w:w="5873"/>
      </w:tblGrid>
      <w:tr w:rsidTr="008A7664">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A7664" w:rsidP="008A7664">
            <w:pPr>
              <w:pStyle w:val="BodyText"/>
            </w:pPr>
            <w:r w:rsidRPr="008A7664">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7664">
            <w:pPr>
              <w:pStyle w:val="BodyText"/>
              <w:rPr>
                <w:lang w:val="en-NZ"/>
              </w:rPr>
            </w:pPr>
            <w:r w:rsidRPr="008A7664">
              <w:rPr>
                <w:rStyle w:val="SpecialBold"/>
              </w:rPr>
              <w:t>Comments</w:t>
            </w:r>
          </w:p>
        </w:tc>
      </w:tr>
      <w:tr w:rsidTr="008A7664">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7664">
            <w:pPr>
              <w:pStyle w:val="BodyText"/>
              <w:rPr>
                <w:lang w:val="en-NZ"/>
              </w:rPr>
            </w:pPr>
            <w:r w:rsidRPr="008A7664">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8A7664" w:rsidP="008A7664">
            <w:pPr>
              <w:pStyle w:val="BodyText"/>
            </w:pPr>
            <w:r w:rsidRPr="008A7664">
              <w:t>This version first released with ICT Information and Communications Technology Training Package Version 2.0.</w:t>
            </w:r>
          </w:p>
        </w:tc>
      </w:tr>
    </w:tbl>
    <w:p w:rsidR="00000000" w:rsidRPr="008A7664" w:rsidP="008A7664">
      <w:pPr>
        <w:pStyle w:val="BodyText"/>
      </w:pPr>
    </w:p>
    <w:p w:rsidR="00000000" w:rsidRPr="008A7664" w:rsidP="008A7664">
      <w:pPr>
        <w:pStyle w:val="AllowPageBreak"/>
      </w:pPr>
    </w:p>
    <w:p w:rsidR="00000000" w:rsidRPr="008A7664" w:rsidP="008A7664">
      <w:pPr>
        <w:pStyle w:val="Heading1"/>
      </w:pPr>
      <w:bookmarkStart w:id="2" w:name="O_758536"/>
      <w:bookmarkEnd w:id="2"/>
      <w:r w:rsidRPr="008A7664">
        <w:t>Application</w:t>
      </w:r>
    </w:p>
    <w:p w:rsidR="00000000" w:rsidRPr="008A7664" w:rsidP="000D1017">
      <w:pPr>
        <w:pStyle w:val="BodyText"/>
      </w:pPr>
      <w:r w:rsidRPr="008A7664">
        <w:t>This unit describes the skills and knowledge required to evaluate building service capability to meet present and fu</w:t>
      </w:r>
      <w:r w:rsidRPr="008A7664">
        <w:t xml:space="preserve">ture demands for a building facility housing telecommunications equipment, including gathering information and evaluating allowable types of building services, power systems, air conditioning, fire safety services, energy use and alarm systems within each </w:t>
      </w:r>
      <w:r w:rsidRPr="008A7664">
        <w:t>technology.</w:t>
      </w:r>
    </w:p>
    <w:p w:rsidR="00000000" w:rsidRPr="008A7664" w:rsidP="000D1017">
      <w:pPr>
        <w:pStyle w:val="BodyText"/>
      </w:pPr>
      <w:r w:rsidRPr="008A7664">
        <w:t>It applies to individuals with a range of telecommunications skills and extensive knowledge of core and access network capabilities of the service provider. It prepares individuals for entry into planning and design for network additions and implementation</w:t>
      </w:r>
      <w:r w:rsidRPr="008A7664">
        <w:t xml:space="preserve">s to accommodate network growth and new technologies within the industry. </w:t>
      </w:r>
    </w:p>
    <w:p w:rsidR="00000000" w:rsidRPr="008A7664" w:rsidP="000D1017">
      <w:pPr>
        <w:pStyle w:val="BodyText"/>
      </w:pPr>
      <w:r w:rsidRPr="008A7664">
        <w:t xml:space="preserve">No licensing, legislative or certification requirements apply to this unit at the time of publication. </w:t>
      </w:r>
    </w:p>
    <w:p w:rsidR="00000000" w:rsidRPr="008A7664" w:rsidP="008A7664">
      <w:pPr>
        <w:pStyle w:val="Heading1"/>
      </w:pPr>
      <w:bookmarkStart w:id="3" w:name="O_758539"/>
      <w:bookmarkEnd w:id="3"/>
      <w:r w:rsidRPr="008A7664">
        <w:t>Unit Sector</w:t>
      </w:r>
    </w:p>
    <w:p w:rsidR="00000000" w:rsidRPr="008A7664" w:rsidP="000D1017">
      <w:pPr>
        <w:pStyle w:val="BodyText"/>
      </w:pPr>
      <w:r w:rsidRPr="008A7664">
        <w:t>Telecommunications – Network Planning</w:t>
      </w:r>
    </w:p>
    <w:p w:rsidR="00000000" w:rsidRPr="008A7664" w:rsidP="008A7664">
      <w:pPr>
        <w:pStyle w:val="Heading1"/>
      </w:pPr>
      <w:bookmarkStart w:id="4" w:name="O_758540"/>
      <w:bookmarkEnd w:id="4"/>
      <w:r w:rsidRPr="008A7664">
        <w:t>Elements and Performance Criteria</w:t>
      </w:r>
    </w:p>
    <w:tbl>
      <w:tblPr>
        <w:tblW w:w="9634" w:type="dxa"/>
        <w:tblLayout w:type="fixed"/>
        <w:tblCellMar>
          <w:left w:w="62" w:type="dxa"/>
          <w:right w:w="62" w:type="dxa"/>
        </w:tblCellMar>
        <w:tblLook w:val="0000"/>
      </w:tblPr>
      <w:tblGrid>
        <w:gridCol w:w="1993"/>
        <w:gridCol w:w="7641"/>
      </w:tblGrid>
      <w:tr w:rsidTr="008A7664">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rPr>
                <w:rStyle w:val="SpecialBold"/>
              </w:rPr>
              <w:t>Elements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rPr>
                <w:rStyle w:val="SpecialBold"/>
              </w:rPr>
              <w:t>Performance Criteria</w:t>
            </w:r>
          </w:p>
        </w:tc>
      </w:tr>
      <w:tr w:rsidTr="008A7664">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rPr>
                <w:rStyle w:val="Emphasis"/>
              </w:rPr>
              <w:t>Elements describe the essential outcomes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rPr>
                <w:rStyle w:val="Emphasis"/>
              </w:rPr>
              <w:t xml:space="preserve">Performance criteria describe the performance needed to demonstrate achievement of the element. </w:t>
            </w:r>
          </w:p>
        </w:tc>
      </w:tr>
      <w:tr w:rsidTr="008A7664">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 xml:space="preserve">1. Scope the </w:t>
            </w:r>
            <w:r w:rsidRPr="008A7664">
              <w:t>project</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t>1.1 Prepare for given w</w:t>
            </w:r>
            <w:r w:rsidRPr="008A7664">
              <w:t xml:space="preserve">ork according to relevant legislation, codes, regulations and standards including work health and safety (WHS) processes </w:t>
            </w:r>
            <w:r w:rsidRPr="008A7664">
              <w:t xml:space="preserve">and procedures </w:t>
            </w:r>
          </w:p>
          <w:p w:rsidR="00000000" w:rsidRPr="008A7664" w:rsidP="008A7664">
            <w:pPr>
              <w:pStyle w:val="BodyText"/>
            </w:pPr>
            <w:r w:rsidRPr="008A7664">
              <w:t>1.2 Obtain building plans and specifications from planning section</w:t>
            </w:r>
          </w:p>
          <w:p w:rsidR="00000000" w:rsidRPr="008A7664" w:rsidP="008A7664">
            <w:pPr>
              <w:pStyle w:val="BodyText"/>
            </w:pPr>
            <w:r w:rsidRPr="008A7664">
              <w:t>1.3 Determine type of facility and building services</w:t>
            </w:r>
            <w:r w:rsidRPr="008A7664">
              <w:t xml:space="preserve"> required to house telecommunications network equipment and plant to efficiently support the network</w:t>
            </w:r>
          </w:p>
          <w:p w:rsidR="00000000" w:rsidRPr="008A7664" w:rsidP="008A7664">
            <w:pPr>
              <w:pStyle w:val="BodyText"/>
            </w:pPr>
            <w:r w:rsidRPr="008A7664">
              <w:t>1.4 Determine the purpose of the main areas or rooms in the network building and note special requirements to support safe operation of the facility</w:t>
            </w:r>
          </w:p>
          <w:p w:rsidR="00000000" w:rsidP="008A7664">
            <w:pPr>
              <w:pStyle w:val="BodyText"/>
              <w:rPr>
                <w:lang w:val="en-NZ"/>
              </w:rPr>
            </w:pPr>
            <w:r w:rsidRPr="008A7664">
              <w:t>1.5 Ve</w:t>
            </w:r>
            <w:r w:rsidRPr="008A7664">
              <w:t>rify who is responsible for planning, provisioning, maintaining and operation of a facility</w:t>
            </w:r>
          </w:p>
        </w:tc>
      </w:tr>
      <w:tr w:rsidTr="008A7664">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2. Evaluate power requirements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t>2.1 Assess how functions of the main power and building services support network equipment and the impact if building services are not provided correctly or fail</w:t>
            </w:r>
          </w:p>
          <w:p w:rsidR="00000000" w:rsidRPr="008A7664" w:rsidP="008A7664">
            <w:pPr>
              <w:pStyle w:val="BodyText"/>
            </w:pPr>
            <w:r w:rsidRPr="008A7664">
              <w:t xml:space="preserve">2.2 Produce a schematic diagram of the relationship of electrical components in an end-to-end </w:t>
            </w:r>
            <w:r w:rsidRPr="008A7664">
              <w:t>power and building services system</w:t>
            </w:r>
          </w:p>
          <w:p w:rsidR="00000000" w:rsidRPr="008A7664" w:rsidP="008A7664">
            <w:pPr>
              <w:pStyle w:val="BodyText"/>
            </w:pPr>
            <w:r w:rsidRPr="008A7664">
              <w:t>2.3 Assess different types of power sources likely to supply network equipment and determine benefits or deficiencies</w:t>
            </w:r>
          </w:p>
          <w:p w:rsidR="00000000" w:rsidRPr="008A7664" w:rsidP="008A7664">
            <w:pPr>
              <w:pStyle w:val="BodyText"/>
            </w:pPr>
            <w:r w:rsidRPr="008A7664">
              <w:t>2.4 Determine how resiliency is built into provisioning of a reliable power supply and how different le</w:t>
            </w:r>
            <w:r w:rsidRPr="008A7664">
              <w:t>vels of reliability can be achieved</w:t>
            </w:r>
          </w:p>
          <w:p w:rsidR="00000000" w:rsidP="008A7664">
            <w:pPr>
              <w:pStyle w:val="BodyText"/>
              <w:rPr>
                <w:lang w:val="en-NZ"/>
              </w:rPr>
            </w:pPr>
            <w:r w:rsidRPr="008A7664">
              <w:t>2.5 Evaluate the impact of energy use and energy loads in the facility and determine how energy use can be minimised</w:t>
            </w:r>
          </w:p>
        </w:tc>
      </w:tr>
      <w:tr w:rsidTr="008A7664">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3. Evaluate requirements of air conditioning services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t>3.1 Assess the main types of air conditioning co</w:t>
            </w:r>
            <w:r w:rsidRPr="008A7664">
              <w:t>mponents or plant available and their suitability to building requirements, and draw a schematic diagram of proposed layout</w:t>
            </w:r>
          </w:p>
          <w:p w:rsidR="00000000" w:rsidRPr="008A7664" w:rsidP="008A7664">
            <w:pPr>
              <w:pStyle w:val="BodyText"/>
            </w:pPr>
            <w:r w:rsidRPr="008A7664">
              <w:t>3.2 Determine how different equipment rack heat dissipation and size of a load can affect cooling needs</w:t>
            </w:r>
          </w:p>
          <w:p w:rsidR="00000000" w:rsidP="008A7664">
            <w:pPr>
              <w:pStyle w:val="BodyText"/>
              <w:rPr>
                <w:lang w:val="en-NZ"/>
              </w:rPr>
            </w:pPr>
            <w:r w:rsidRPr="008A7664">
              <w:t xml:space="preserve">3.3 Evaluate how deployment </w:t>
            </w:r>
            <w:r w:rsidRPr="008A7664">
              <w:t>of network equipment and other supporting infrastructure can affect performance and loading of the installed air conditioner</w:t>
            </w:r>
          </w:p>
        </w:tc>
      </w:tr>
      <w:tr w:rsidTr="008A7664">
        <w:tblPrEx>
          <w:tblW w:w="9634" w:type="dxa"/>
          <w:tblLayout w:type="fixed"/>
          <w:tblCellMar>
            <w:left w:w="62" w:type="dxa"/>
            <w:right w:w="62" w:type="dxa"/>
          </w:tblCellMar>
          <w:tblLook w:val="0000"/>
        </w:tblPrEx>
        <w:trPr>
          <w:trHeight w:val="1551"/>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4. Evaluate requirements of fire safety services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t xml:space="preserve">4.1 Assess type, functions and components of fire service protection systems for </w:t>
            </w:r>
            <w:r w:rsidRPr="008A7664">
              <w:t>fire and smoke required in a network facility for the safety and protection of people and assets</w:t>
            </w:r>
          </w:p>
          <w:p w:rsidR="00000000" w:rsidRPr="008A7664" w:rsidP="008A7664">
            <w:pPr>
              <w:pStyle w:val="BodyText"/>
            </w:pPr>
            <w:r w:rsidRPr="008A7664">
              <w:t>4.2 Use the building plan to locate fire systems to be deployed to comply with fire regulations</w:t>
            </w:r>
          </w:p>
          <w:p w:rsidR="00000000" w:rsidP="008A7664">
            <w:pPr>
              <w:pStyle w:val="BodyText"/>
              <w:rPr>
                <w:lang w:val="en-NZ"/>
              </w:rPr>
            </w:pPr>
            <w:r w:rsidRPr="008A7664">
              <w:t>4.3 Evaluate effect equipment deployments may have on fire serv</w:t>
            </w:r>
            <w:r w:rsidRPr="008A7664">
              <w:t>ices and its ability to protect the site and maintain regulatory obligations</w:t>
            </w:r>
          </w:p>
        </w:tc>
      </w:tr>
      <w:tr w:rsidTr="008A7664">
        <w:tblPrEx>
          <w:tblW w:w="9634" w:type="dxa"/>
          <w:tblLayout w:type="fixed"/>
          <w:tblCellMar>
            <w:left w:w="62" w:type="dxa"/>
            <w:right w:w="62" w:type="dxa"/>
          </w:tblCellMar>
          <w:tblLook w:val="0000"/>
        </w:tblPrEx>
        <w:trPr>
          <w:trHeight w:val="1551"/>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5. Evaluate requirements of alarm systems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t>5.1 Determine alarm requirements from the building plan and specifications</w:t>
            </w:r>
          </w:p>
          <w:p w:rsidR="00000000" w:rsidRPr="008A7664" w:rsidP="008A7664">
            <w:pPr>
              <w:pStyle w:val="BodyText"/>
            </w:pPr>
            <w:r w:rsidRPr="008A7664">
              <w:t>5.2 Assess if basic monitoring is to be used with system or plant interrogation capabilities to produce an integrated alarm system for the facility</w:t>
            </w:r>
          </w:p>
          <w:p w:rsidR="00000000" w:rsidRPr="008A7664" w:rsidP="008A7664">
            <w:pPr>
              <w:pStyle w:val="BodyText"/>
            </w:pPr>
            <w:r w:rsidRPr="008A7664">
              <w:t>5.3 Determine where alarm systems are monitored and actioned and the personnel responsible</w:t>
            </w:r>
          </w:p>
          <w:p w:rsidR="00000000" w:rsidP="008A7664">
            <w:pPr>
              <w:pStyle w:val="BodyText"/>
              <w:rPr>
                <w:lang w:val="en-NZ"/>
              </w:rPr>
            </w:pPr>
            <w:r w:rsidRPr="008A7664">
              <w:t>5.4 Evaluate what</w:t>
            </w:r>
            <w:r w:rsidRPr="008A7664">
              <w:t xml:space="preserve"> systems are used to connect power and building services output alarms, and the software requirements needed to allow interrogation</w:t>
            </w:r>
          </w:p>
        </w:tc>
      </w:tr>
      <w:tr w:rsidTr="008A7664">
        <w:tblPrEx>
          <w:tblW w:w="9634" w:type="dxa"/>
          <w:tblLayout w:type="fixed"/>
          <w:tblCellMar>
            <w:left w:w="62" w:type="dxa"/>
            <w:right w:w="62" w:type="dxa"/>
          </w:tblCellMar>
          <w:tblLook w:val="0000"/>
        </w:tblPrEx>
        <w:trPr>
          <w:trHeight w:val="1551"/>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6. Produce evaluation document</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t>6.1 Assess requirements for each building service needed to support the facility, allowing f</w:t>
            </w:r>
            <w:r w:rsidRPr="008A7664">
              <w:t>or projection of future network growth and building expansion</w:t>
            </w:r>
          </w:p>
          <w:p w:rsidR="00000000" w:rsidRPr="008A7664" w:rsidP="008A7664">
            <w:pPr>
              <w:pStyle w:val="BodyText"/>
            </w:pPr>
            <w:r w:rsidRPr="008A7664">
              <w:t>6.2 Produce an evaluation document on planning requirements for proposed provisioning including identified services to support the building facility</w:t>
            </w:r>
          </w:p>
        </w:tc>
      </w:tr>
    </w:tbl>
    <w:p w:rsidR="00000000" w:rsidRPr="008A7664" w:rsidP="008A7664">
      <w:pPr>
        <w:pStyle w:val="BodyText"/>
      </w:pPr>
    </w:p>
    <w:p w:rsidR="00000000" w:rsidRPr="008A7664" w:rsidP="008A7664">
      <w:pPr>
        <w:pStyle w:val="AllowPageBreak"/>
      </w:pPr>
    </w:p>
    <w:p w:rsidR="00000000" w:rsidRPr="008A7664" w:rsidP="008A7664">
      <w:pPr>
        <w:pStyle w:val="Heading1"/>
      </w:pPr>
      <w:bookmarkStart w:id="5" w:name="O_758541"/>
      <w:bookmarkEnd w:id="5"/>
      <w:r w:rsidRPr="008A7664">
        <w:t>Foundation Skills</w:t>
      </w:r>
    </w:p>
    <w:p w:rsidR="00000000" w:rsidRPr="000D1017" w:rsidP="000D1017">
      <w:pPr>
        <w:pStyle w:val="BodyText"/>
        <w:rPr>
          <w:i/>
        </w:rPr>
      </w:pPr>
      <w:r w:rsidRPr="000D1017">
        <w:rPr>
          <w:rStyle w:val="Emphasis"/>
        </w:rPr>
        <w:t>This sec</w:t>
      </w:r>
      <w:r w:rsidRPr="000D1017">
        <w:rPr>
          <w:rStyle w:val="Emphasis"/>
        </w:rPr>
        <w:t>tion describes the Foundation Skills incorporated in the performance criteria that are required for competent performance.</w:t>
      </w:r>
    </w:p>
    <w:tbl>
      <w:tblPr>
        <w:tblW w:w="9634" w:type="dxa"/>
        <w:tblLayout w:type="fixed"/>
        <w:tblCellMar>
          <w:left w:w="62" w:type="dxa"/>
          <w:right w:w="62" w:type="dxa"/>
        </w:tblCellMar>
        <w:tblLook w:val="0000"/>
      </w:tblPr>
      <w:tblGrid>
        <w:gridCol w:w="1884"/>
        <w:gridCol w:w="2958"/>
        <w:gridCol w:w="4792"/>
      </w:tblGrid>
      <w:tr w:rsidTr="008A7664">
        <w:tblPrEx>
          <w:tblW w:w="9634" w:type="dxa"/>
          <w:tblLayout w:type="fixed"/>
          <w:tblCellMar>
            <w:left w:w="62" w:type="dxa"/>
            <w:right w:w="62" w:type="dxa"/>
          </w:tblCellMar>
          <w:tblLook w:val="0000"/>
        </w:tblPrEx>
        <w:trPr>
          <w:trHeight w:val="511"/>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rPr>
                <w:rStyle w:val="SpecialBold"/>
              </w:rPr>
              <w:t xml:space="preserve">Skill </w:t>
            </w:r>
            <w:r w:rsidRPr="008A7664">
              <w:rPr>
                <w:rStyle w:val="SpecialBold"/>
              </w:rPr>
              <w:tab/>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rPr>
                <w:rStyle w:val="SpecialBold"/>
              </w:rPr>
              <w:t>Performance Criteria</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rPr>
                <w:rStyle w:val="SpecialBold"/>
              </w:rPr>
              <w:t>Description</w:t>
            </w:r>
          </w:p>
        </w:tc>
      </w:tr>
      <w:tr w:rsidTr="008A7664">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Reading</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1.1, 1.3, 2.3, 2.4, 4.1, 4.2, 5.1-5.3, 6.1</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ListBullet"/>
              <w:rPr>
                <w:lang w:val="en-NZ"/>
              </w:rPr>
            </w:pPr>
            <w:r w:rsidRPr="008A7664">
              <w:t>Identifies and evaluates comp</w:t>
            </w:r>
            <w:r w:rsidRPr="008A7664">
              <w:t xml:space="preserve">lex written and visual text in specialised workplace documentation to determine key information and specific requirements </w:t>
            </w:r>
          </w:p>
        </w:tc>
      </w:tr>
      <w:tr w:rsidTr="008A7664">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Writing</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1.2, 1.5, 2.2, 3.1, 5.3, 6.1, 6.2</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ListBullet"/>
              <w:rPr>
                <w:lang w:val="en-NZ"/>
              </w:rPr>
            </w:pPr>
            <w:r w:rsidRPr="008A7664">
              <w:t>Develops material for a specific audience using clear and detailed language and visuals e</w:t>
            </w:r>
            <w:r w:rsidRPr="008A7664">
              <w:t>mploying expected forms and conventions</w:t>
            </w:r>
          </w:p>
        </w:tc>
      </w:tr>
      <w:tr w:rsidTr="008A7664">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Oral Communication</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1.2, 1.5, 5.3</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ListBullet"/>
              <w:rPr>
                <w:lang w:val="en-NZ"/>
              </w:rPr>
            </w:pPr>
            <w:r w:rsidRPr="008A7664">
              <w:t>Articulates technical information using an appropriate tone and vocabulary for the intended audience</w:t>
            </w:r>
          </w:p>
        </w:tc>
      </w:tr>
      <w:tr w:rsidTr="008A7664">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Numeracy</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2.2-2.5, 3.1-3.3, 4.3, 5.1, 5.4, 6.1, 6.2</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ListBullet"/>
              <w:rPr>
                <w:lang w:val="en-NZ"/>
              </w:rPr>
            </w:pPr>
            <w:r w:rsidRPr="008A7664">
              <w:t>Employs mathematical calculations to determine capabilities and limitations of different systems</w:t>
            </w:r>
          </w:p>
        </w:tc>
      </w:tr>
      <w:tr w:rsidTr="008A7664">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Navigate the world of work</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1.1</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ListBullet"/>
              <w:rPr>
                <w:lang w:val="en-NZ"/>
              </w:rPr>
            </w:pPr>
            <w:r w:rsidRPr="008A7664">
              <w:t>Takes personal responsibility for following explicit and implicit policies, procedures and legislative requirements</w:t>
            </w:r>
          </w:p>
        </w:tc>
      </w:tr>
      <w:tr w:rsidTr="008A7664">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Get the w</w:t>
            </w:r>
            <w:r w:rsidRPr="008A7664">
              <w:t>ork done</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1.1-1.5, 2.1, 2.3-2.5, 3.1-3.3, 4.1, 4.3, 5.2-5.4, 6.1</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ListBullet"/>
            </w:pPr>
            <w:r w:rsidRPr="008A7664">
              <w:t>Takes responsibility for planning, sequencing and prioritising tasks and own workload for efficiency and effective outcomes</w:t>
            </w:r>
          </w:p>
          <w:p w:rsidR="00000000" w:rsidRPr="008A7664" w:rsidP="008A7664">
            <w:pPr>
              <w:pStyle w:val="ListBullet"/>
            </w:pPr>
            <w:r w:rsidRPr="008A7664">
              <w:t>Makes routine decisions and implements standard procedures for rout</w:t>
            </w:r>
            <w:r w:rsidRPr="008A7664">
              <w:t>ine tasks, using formal decision-making processes for more complex and non-routine situations</w:t>
            </w:r>
          </w:p>
          <w:p w:rsidR="00000000" w:rsidRPr="008A7664" w:rsidP="008A7664">
            <w:pPr>
              <w:pStyle w:val="ListBullet"/>
            </w:pPr>
            <w:r w:rsidRPr="008A7664">
              <w:t>Addresses less predictable problems and initiates standard procedures in response, applying problem-solving processes in determining a solution</w:t>
            </w:r>
          </w:p>
        </w:tc>
      </w:tr>
    </w:tbl>
    <w:p w:rsidR="00000000" w:rsidRPr="008A7664" w:rsidP="008A7664">
      <w:pPr>
        <w:pStyle w:val="BodyText"/>
      </w:pPr>
    </w:p>
    <w:p w:rsidR="00000000" w:rsidRPr="008A7664" w:rsidP="008A7664">
      <w:pPr>
        <w:pStyle w:val="AllowPageBreak"/>
      </w:pPr>
    </w:p>
    <w:p w:rsidR="00000000" w:rsidRPr="008A7664" w:rsidP="008A7664">
      <w:pPr>
        <w:pStyle w:val="Heading1"/>
      </w:pPr>
      <w:bookmarkStart w:id="6" w:name="O_758543"/>
      <w:bookmarkEnd w:id="6"/>
      <w:r w:rsidRPr="008A7664">
        <w:t>Unit Mapping Information</w:t>
      </w:r>
    </w:p>
    <w:tbl>
      <w:tblPr>
        <w:tblW w:w="9240" w:type="dxa"/>
        <w:tblLayout w:type="fixed"/>
        <w:tblCellMar>
          <w:left w:w="62" w:type="dxa"/>
          <w:right w:w="62" w:type="dxa"/>
        </w:tblCellMar>
        <w:tblLook w:val="0000"/>
      </w:tblPr>
      <w:tblGrid>
        <w:gridCol w:w="2220"/>
        <w:gridCol w:w="2295"/>
        <w:gridCol w:w="2295"/>
        <w:gridCol w:w="2430"/>
      </w:tblGrid>
      <w:tr w:rsidTr="008A7664">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rPr>
                <w:rStyle w:val="SpecialBold"/>
              </w:rPr>
              <w:t xml:space="preserve">Code and title </w:t>
            </w:r>
          </w:p>
          <w:p w:rsidR="00000000" w:rsidRPr="008A7664" w:rsidP="008A7664">
            <w:pPr>
              <w:pStyle w:val="BodyText"/>
            </w:pPr>
            <w:r w:rsidRPr="008A766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rPr>
                <w:rStyle w:val="SpecialBold"/>
              </w:rPr>
              <w:t>Code and title</w:t>
            </w:r>
          </w:p>
          <w:p w:rsidR="00000000" w:rsidRPr="008A7664" w:rsidP="008A7664">
            <w:pPr>
              <w:pStyle w:val="BodyText"/>
            </w:pPr>
            <w:r w:rsidRPr="008A766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rPr>
                <w:rStyle w:val="SpecialBold"/>
              </w:rPr>
              <w:t>Equivalence status</w:t>
            </w:r>
          </w:p>
        </w:tc>
      </w:tr>
      <w:tr w:rsidTr="008A7664">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ICTNPL404 Evaluate the planning requirements for provisioning a telecommunications building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ICTNPL4110A Evaluate the planning requirements for provisioning a telecommunications building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664">
            <w:pPr>
              <w:pStyle w:val="BodyText"/>
              <w:rPr>
                <w:lang w:val="en-NZ"/>
              </w:rPr>
            </w:pPr>
            <w:r w:rsidRPr="008A7664">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664" w:rsidP="008A7664">
            <w:pPr>
              <w:pStyle w:val="BodyText"/>
            </w:pPr>
            <w:r w:rsidRPr="008A7664">
              <w:t>Equivalent unit</w:t>
            </w:r>
          </w:p>
        </w:tc>
      </w:tr>
    </w:tbl>
    <w:p w:rsidR="00000000" w:rsidRPr="008A7664" w:rsidP="008A7664">
      <w:pPr>
        <w:pStyle w:val="BodyText"/>
      </w:pPr>
    </w:p>
    <w:p w:rsidR="00000000" w:rsidRPr="008A7664" w:rsidP="008A7664">
      <w:pPr>
        <w:pStyle w:val="AllowPageBreak"/>
      </w:pPr>
    </w:p>
    <w:p w:rsidR="00000000" w:rsidRPr="008A7664" w:rsidP="008A7664">
      <w:pPr>
        <w:pStyle w:val="Heading1"/>
      </w:pPr>
      <w:bookmarkStart w:id="7" w:name="O_758550"/>
      <w:bookmarkEnd w:id="7"/>
      <w:r w:rsidRPr="008A7664">
        <w:t>Links</w:t>
      </w:r>
    </w:p>
    <w:p w:rsidR="00000000" w:rsidRPr="008A7664" w:rsidP="000D1017">
      <w:pPr>
        <w:pStyle w:val="BodyText"/>
      </w:pPr>
      <w:r w:rsidRPr="008A766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B0FC6">
        <w:rPr>
          <w:rStyle w:val="Hyperlink"/>
        </w:rPr>
        <w:t>https://vetnet.gov.au/Pages/TrainingDocs.aspx?q=a53af4e4-b400-484e-b778-71c9e9d6aff2</w:t>
      </w:r>
      <w:r>
        <w:fldChar w:fldCharType="end"/>
      </w:r>
    </w:p>
    <w:p w:rsidR="00000000" w:rsidRPr="008A7664" w:rsidP="008A7664"/>
    <w:sectPr w:rsidSect="008A7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64" w:rsidRPr="000D1017" w:rsidP="000D1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7" w:rsidP="008A7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017" w:rsidP="008A76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D1017" w:rsidP="008A7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664" w:rsidRPr="000D1017" w:rsidP="000D1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7" w:rsidRPr="002D2AF8" w:rsidP="008A7664">
    <w:pPr>
      <w:pStyle w:val="Header"/>
      <w:framePr w:wrap="around"/>
    </w:pPr>
    <w:r>
      <w:fldChar w:fldCharType="begin"/>
    </w:r>
    <w:r>
      <w:instrText xml:space="preserve"> TITLE   \* MERGEFORMAT </w:instrText>
    </w:r>
    <w:r>
      <w:fldChar w:fldCharType="separate"/>
    </w:r>
    <w:r>
      <w:t>ICTNPL404 Evaluate the planning requirements for provisioning a telecommunications building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0D1017" w:rsidP="008A7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0ACE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44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664"/>
    <w:pPr>
      <w:spacing w:before="360" w:after="60"/>
      <w:outlineLvl w:val="0"/>
    </w:pPr>
    <w:rPr>
      <w:sz w:val="32"/>
    </w:rPr>
  </w:style>
  <w:style w:type="paragraph" w:styleId="Heading2">
    <w:name w:val="heading 2"/>
    <w:basedOn w:val="HeadingBase"/>
    <w:next w:val="BodyText"/>
    <w:link w:val="Heading2Char"/>
    <w:qFormat/>
    <w:rsid w:val="008A7664"/>
    <w:pPr>
      <w:keepLines/>
      <w:spacing w:before="240" w:after="120"/>
      <w:outlineLvl w:val="1"/>
    </w:pPr>
    <w:rPr>
      <w:sz w:val="28"/>
      <w:szCs w:val="40"/>
    </w:rPr>
  </w:style>
  <w:style w:type="paragraph" w:styleId="Heading3">
    <w:name w:val="heading 3"/>
    <w:basedOn w:val="HeadingBase"/>
    <w:next w:val="BodyText"/>
    <w:link w:val="Heading3Char"/>
    <w:qFormat/>
    <w:rsid w:val="008A7664"/>
    <w:pPr>
      <w:spacing w:before="180" w:after="120"/>
      <w:outlineLvl w:val="2"/>
    </w:pPr>
    <w:rPr>
      <w:spacing w:val="-10"/>
      <w:kern w:val="32"/>
    </w:rPr>
  </w:style>
  <w:style w:type="paragraph" w:styleId="Heading4">
    <w:name w:val="heading 4"/>
    <w:basedOn w:val="HeadingBase"/>
    <w:next w:val="BodyText"/>
    <w:link w:val="Heading4Char"/>
    <w:qFormat/>
    <w:rsid w:val="008A7664"/>
    <w:pPr>
      <w:spacing w:before="160" w:after="120"/>
      <w:outlineLvl w:val="3"/>
    </w:pPr>
    <w:rPr>
      <w:sz w:val="22"/>
    </w:rPr>
  </w:style>
  <w:style w:type="paragraph" w:styleId="Heading5">
    <w:name w:val="heading 5"/>
    <w:basedOn w:val="HeadingBase"/>
    <w:next w:val="Normal"/>
    <w:link w:val="Heading5Char"/>
    <w:qFormat/>
    <w:rsid w:val="008A7664"/>
    <w:pPr>
      <w:spacing w:before="80"/>
      <w:outlineLvl w:val="4"/>
    </w:pPr>
    <w:rPr>
      <w:color w:val="918585"/>
      <w:sz w:val="20"/>
    </w:rPr>
  </w:style>
  <w:style w:type="paragraph" w:styleId="Heading6">
    <w:name w:val="heading 6"/>
    <w:basedOn w:val="HeadingBase"/>
    <w:next w:val="Normal"/>
    <w:link w:val="Heading6Char"/>
    <w:qFormat/>
    <w:rsid w:val="008A7664"/>
    <w:pPr>
      <w:spacing w:before="60"/>
      <w:outlineLvl w:val="5"/>
    </w:pPr>
    <w:rPr>
      <w:color w:val="918585"/>
      <w:sz w:val="20"/>
    </w:rPr>
  </w:style>
  <w:style w:type="paragraph" w:styleId="Heading7">
    <w:name w:val="heading 7"/>
    <w:basedOn w:val="Normal"/>
    <w:next w:val="Normal"/>
    <w:link w:val="Heading7Char"/>
    <w:qFormat/>
    <w:rsid w:val="008A7664"/>
    <w:pPr>
      <w:ind w:left="720"/>
      <w:outlineLvl w:val="6"/>
    </w:pPr>
    <w:rPr>
      <w:i/>
    </w:rPr>
  </w:style>
  <w:style w:type="paragraph" w:styleId="Heading8">
    <w:name w:val="heading 8"/>
    <w:basedOn w:val="Normal"/>
    <w:next w:val="Normal"/>
    <w:link w:val="Heading8Char"/>
    <w:qFormat/>
    <w:rsid w:val="008A7664"/>
    <w:pPr>
      <w:ind w:left="720"/>
      <w:outlineLvl w:val="7"/>
    </w:pPr>
    <w:rPr>
      <w:i/>
    </w:rPr>
  </w:style>
  <w:style w:type="paragraph" w:styleId="Heading9">
    <w:name w:val="heading 9"/>
    <w:basedOn w:val="Normal"/>
    <w:next w:val="Normal"/>
    <w:link w:val="Heading9Char"/>
    <w:qFormat/>
    <w:rsid w:val="008A7664"/>
    <w:pPr>
      <w:ind w:left="720"/>
      <w:outlineLvl w:val="8"/>
    </w:pPr>
    <w:rPr>
      <w:i/>
    </w:rPr>
  </w:style>
  <w:style w:type="character" w:default="1" w:styleId="DefaultParagraphFont">
    <w:name w:val="Default Paragraph Font"/>
    <w:uiPriority w:val="1"/>
    <w:unhideWhenUsed/>
    <w:rsid w:val="008A7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664"/>
  </w:style>
  <w:style w:type="character" w:customStyle="1" w:styleId="Heading1Char">
    <w:name w:val="Heading 1 Char"/>
    <w:basedOn w:val="DefaultParagraphFont"/>
    <w:link w:val="Heading1"/>
    <w:rsid w:val="008A7664"/>
    <w:rPr>
      <w:rFonts w:ascii="Times New Roman" w:eastAsia="Times New Roman" w:hAnsi="Times New Roman" w:cs="Times New Roman"/>
      <w:b/>
      <w:sz w:val="32"/>
      <w:szCs w:val="20"/>
      <w:lang w:eastAsia="en-US"/>
    </w:rPr>
  </w:style>
  <w:style w:type="paragraph" w:styleId="BodyText">
    <w:name w:val="Body Text"/>
    <w:basedOn w:val="Normal"/>
    <w:link w:val="BodyTextChar"/>
    <w:rsid w:val="008A7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664"/>
    <w:rPr>
      <w:rFonts w:ascii="Times New Roman" w:eastAsia="Times New Roman" w:hAnsi="Times New Roman" w:cs="Times New Roman"/>
      <w:sz w:val="24"/>
      <w:lang w:eastAsia="en-US"/>
    </w:rPr>
  </w:style>
  <w:style w:type="paragraph" w:styleId="ListBullet">
    <w:name w:val="List Bullet"/>
    <w:basedOn w:val="List"/>
    <w:rsid w:val="008A7664"/>
    <w:pPr>
      <w:numPr>
        <w:numId w:val="11"/>
      </w:numPr>
      <w:tabs>
        <w:tab w:val="clear" w:pos="340"/>
      </w:tabs>
      <w:spacing w:before="40" w:after="40"/>
    </w:pPr>
  </w:style>
  <w:style w:type="character" w:customStyle="1" w:styleId="SpecialBold">
    <w:name w:val="Special Bold"/>
    <w:basedOn w:val="DefaultParagraphFont"/>
    <w:rsid w:val="008A7664"/>
    <w:rPr>
      <w:b/>
      <w:spacing w:val="0"/>
    </w:rPr>
  </w:style>
  <w:style w:type="character" w:styleId="Emphasis">
    <w:name w:val="Emphasis"/>
    <w:basedOn w:val="DefaultParagraphFont"/>
    <w:qFormat/>
    <w:rsid w:val="008A7664"/>
    <w:rPr>
      <w:i/>
    </w:rPr>
  </w:style>
  <w:style w:type="paragraph" w:customStyle="1" w:styleId="SuperHeading">
    <w:name w:val="SuperHeading"/>
    <w:basedOn w:val="Normal"/>
    <w:rsid w:val="008A7664"/>
    <w:pPr>
      <w:spacing w:before="240" w:after="120"/>
      <w:outlineLvl w:val="0"/>
    </w:pPr>
    <w:rPr>
      <w:rFonts w:ascii="Times New Roman" w:hAnsi="Times New Roman"/>
      <w:b/>
      <w:sz w:val="32"/>
    </w:rPr>
  </w:style>
  <w:style w:type="paragraph" w:customStyle="1" w:styleId="AllowPageBreak">
    <w:name w:val="AllowPageBreak"/>
    <w:rsid w:val="008A76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664"/>
    <w:rPr>
      <w:rFonts w:ascii="Courier New" w:eastAsia="Times New Roman" w:hAnsi="Courier New" w:cs="Times New Roman"/>
      <w:i/>
      <w:szCs w:val="20"/>
      <w:lang w:eastAsia="en-US"/>
    </w:rPr>
  </w:style>
  <w:style w:type="paragraph" w:customStyle="1" w:styleId="HeadingBase">
    <w:name w:val="Heading Base"/>
    <w:rsid w:val="008A7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664"/>
    <w:pPr>
      <w:tabs>
        <w:tab w:val="right" w:leader="dot" w:pos="9072"/>
      </w:tabs>
      <w:ind w:left="567"/>
    </w:pPr>
    <w:rPr>
      <w:szCs w:val="22"/>
    </w:rPr>
  </w:style>
  <w:style w:type="paragraph" w:customStyle="1" w:styleId="TOCBase">
    <w:name w:val="TOC Base"/>
    <w:rsid w:val="008A7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664"/>
    <w:pPr>
      <w:tabs>
        <w:tab w:val="right" w:leader="dot" w:pos="9072"/>
      </w:tabs>
      <w:spacing w:before="40" w:after="40"/>
      <w:ind w:left="284"/>
    </w:pPr>
    <w:rPr>
      <w:rFonts w:ascii="Times New Roman" w:hAnsi="Times New Roman"/>
    </w:rPr>
  </w:style>
  <w:style w:type="paragraph" w:styleId="TOC1">
    <w:name w:val="toc 1"/>
    <w:basedOn w:val="TOCBase"/>
    <w:next w:val="Normal"/>
    <w:rsid w:val="008A7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664"/>
    <w:rPr>
      <w:rFonts w:ascii="Times New Roman" w:eastAsia="Times New Roman" w:hAnsi="Times New Roman" w:cs="Times New Roman"/>
      <w:sz w:val="16"/>
      <w:lang w:eastAsia="en-US"/>
    </w:rPr>
  </w:style>
  <w:style w:type="paragraph" w:styleId="Title">
    <w:name w:val="Title"/>
    <w:basedOn w:val="HeadingBase"/>
    <w:link w:val="TitleChar"/>
    <w:qFormat/>
    <w:rsid w:val="008A7664"/>
    <w:pPr>
      <w:spacing w:before="5040"/>
      <w:jc w:val="center"/>
    </w:pPr>
    <w:rPr>
      <w:sz w:val="48"/>
      <w:szCs w:val="72"/>
      <w:lang w:val="en-US"/>
    </w:rPr>
  </w:style>
  <w:style w:type="character" w:customStyle="1" w:styleId="TitleChar">
    <w:name w:val="Title Char"/>
    <w:basedOn w:val="DefaultParagraphFont"/>
    <w:link w:val="Title"/>
    <w:rsid w:val="008A7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664"/>
    <w:pPr>
      <w:tabs>
        <w:tab w:val="left" w:pos="3600"/>
        <w:tab w:val="left" w:pos="3958"/>
      </w:tabs>
    </w:pPr>
  </w:style>
  <w:style w:type="paragraph" w:styleId="List">
    <w:name w:val="List"/>
    <w:basedOn w:val="BodyText"/>
    <w:next w:val="BodyText"/>
    <w:rsid w:val="008A7664"/>
    <w:pPr>
      <w:tabs>
        <w:tab w:val="left" w:pos="340"/>
      </w:tabs>
      <w:spacing w:before="60" w:after="60"/>
      <w:ind w:left="340" w:hanging="340"/>
    </w:pPr>
  </w:style>
  <w:style w:type="paragraph" w:customStyle="1" w:styleId="Note">
    <w:name w:val="Note"/>
    <w:basedOn w:val="BodyText"/>
    <w:rsid w:val="008A7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664"/>
    <w:pPr>
      <w:framePr w:wrap="auto" w:hAnchor="text" w:y="6049"/>
    </w:pPr>
    <w:rPr>
      <w:color w:val="000000"/>
      <w:sz w:val="40"/>
    </w:rPr>
  </w:style>
  <w:style w:type="paragraph" w:customStyle="1" w:styleId="TOCTitle">
    <w:name w:val="TOCTitle"/>
    <w:basedOn w:val="Heading1"/>
    <w:rsid w:val="008A7664"/>
    <w:pPr>
      <w:spacing w:after="240"/>
      <w:jc w:val="center"/>
      <w:outlineLvl w:val="9"/>
    </w:pPr>
    <w:rPr>
      <w:caps/>
    </w:rPr>
  </w:style>
  <w:style w:type="paragraph" w:customStyle="1" w:styleId="Version">
    <w:name w:val="Version"/>
    <w:rsid w:val="008A76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664"/>
    <w:pPr>
      <w:numPr>
        <w:numId w:val="12"/>
      </w:numPr>
      <w:tabs>
        <w:tab w:val="clear" w:pos="680"/>
      </w:tabs>
    </w:pPr>
  </w:style>
  <w:style w:type="paragraph" w:styleId="Index1">
    <w:name w:val="index 1"/>
    <w:basedOn w:val="Normal"/>
    <w:next w:val="Normal"/>
    <w:semiHidden/>
    <w:rsid w:val="008A7664"/>
    <w:pPr>
      <w:keepNext w:val="0"/>
      <w:tabs>
        <w:tab w:val="right" w:pos="4176"/>
      </w:tabs>
      <w:ind w:left="198" w:hanging="198"/>
    </w:pPr>
    <w:rPr>
      <w:rFonts w:ascii="Garamond" w:hAnsi="Garamond"/>
    </w:rPr>
  </w:style>
  <w:style w:type="paragraph" w:styleId="IndexHeading">
    <w:name w:val="index heading"/>
    <w:basedOn w:val="Normal"/>
    <w:next w:val="Index1"/>
    <w:semiHidden/>
    <w:rsid w:val="008A7664"/>
    <w:pPr>
      <w:spacing w:before="120" w:after="120"/>
    </w:pPr>
    <w:rPr>
      <w:rFonts w:ascii="Arial" w:hAnsi="Arial"/>
      <w:b/>
      <w:color w:val="918585"/>
      <w:sz w:val="24"/>
    </w:rPr>
  </w:style>
  <w:style w:type="paragraph" w:styleId="Header">
    <w:name w:val="header"/>
    <w:basedOn w:val="Normal"/>
    <w:link w:val="HeaderChar"/>
    <w:rsid w:val="008A7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664"/>
    <w:rPr>
      <w:rFonts w:ascii="Times New Roman" w:eastAsia="Times New Roman" w:hAnsi="Times New Roman" w:cs="Times New Roman"/>
      <w:sz w:val="16"/>
      <w:szCs w:val="20"/>
      <w:lang w:val="en-GB" w:eastAsia="en-US"/>
    </w:rPr>
  </w:style>
  <w:style w:type="paragraph" w:customStyle="1" w:styleId="Chapter">
    <w:name w:val="Chapter"/>
    <w:basedOn w:val="Normal"/>
    <w:rsid w:val="008A7664"/>
    <w:pPr>
      <w:spacing w:before="240"/>
    </w:pPr>
    <w:rPr>
      <w:rFonts w:ascii="Times New Roman" w:hAnsi="Times New Roman"/>
      <w:smallCaps/>
      <w:spacing w:val="80"/>
      <w:sz w:val="28"/>
    </w:rPr>
  </w:style>
  <w:style w:type="paragraph" w:customStyle="1" w:styleId="InChapter">
    <w:name w:val="InChapter"/>
    <w:basedOn w:val="Heading3"/>
    <w:rsid w:val="008A7664"/>
    <w:pPr>
      <w:spacing w:after="240"/>
      <w:outlineLvl w:val="9"/>
    </w:pPr>
    <w:rPr>
      <w:noProof/>
    </w:rPr>
  </w:style>
  <w:style w:type="paragraph" w:styleId="Index2">
    <w:name w:val="index 2"/>
    <w:basedOn w:val="Normal"/>
    <w:next w:val="Normal"/>
    <w:semiHidden/>
    <w:rsid w:val="008A7664"/>
    <w:pPr>
      <w:tabs>
        <w:tab w:val="right" w:pos="4176"/>
      </w:tabs>
      <w:ind w:left="568" w:hanging="284"/>
    </w:pPr>
    <w:rPr>
      <w:rFonts w:ascii="Garamond" w:hAnsi="Garamond"/>
    </w:rPr>
  </w:style>
  <w:style w:type="paragraph" w:customStyle="1" w:styleId="Byline">
    <w:name w:val="Byline"/>
    <w:rsid w:val="008A7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664"/>
    <w:pPr>
      <w:tabs>
        <w:tab w:val="clear" w:pos="3600"/>
        <w:tab w:val="clear" w:pos="3958"/>
      </w:tabs>
      <w:jc w:val="right"/>
    </w:pPr>
  </w:style>
  <w:style w:type="paragraph" w:styleId="Caption">
    <w:name w:val="caption"/>
    <w:basedOn w:val="BodyText"/>
    <w:next w:val="Normal"/>
    <w:qFormat/>
    <w:rsid w:val="008A7664"/>
    <w:pPr>
      <w:framePr w:w="2268" w:hSpace="181" w:vSpace="181" w:wrap="around" w:vAnchor="text" w:hAnchor="page" w:x="1135" w:y="285" w:anchorLock="1"/>
    </w:pPr>
    <w:rPr>
      <w:i/>
    </w:rPr>
  </w:style>
  <w:style w:type="paragraph" w:customStyle="1" w:styleId="MiniTOCTitle">
    <w:name w:val="MiniTOCTitle"/>
    <w:basedOn w:val="Heading4"/>
    <w:rsid w:val="008A7664"/>
    <w:pPr>
      <w:spacing w:before="240"/>
      <w:outlineLvl w:val="9"/>
    </w:pPr>
    <w:rPr>
      <w:noProof/>
      <w:sz w:val="24"/>
    </w:rPr>
  </w:style>
  <w:style w:type="paragraph" w:customStyle="1" w:styleId="MiniTOCItem">
    <w:name w:val="MiniTOCItem"/>
    <w:basedOn w:val="ListBullet"/>
    <w:rsid w:val="008A7664"/>
    <w:pPr>
      <w:numPr>
        <w:numId w:val="0"/>
      </w:numPr>
      <w:tabs>
        <w:tab w:val="right" w:leader="dot" w:pos="6521"/>
      </w:tabs>
      <w:spacing w:before="0" w:after="0"/>
    </w:pPr>
  </w:style>
  <w:style w:type="paragraph" w:customStyle="1" w:styleId="TOFTitle">
    <w:name w:val="TOFTitle"/>
    <w:basedOn w:val="TOCTitle"/>
    <w:rsid w:val="008A7664"/>
  </w:style>
  <w:style w:type="paragraph" w:styleId="TableofFigures">
    <w:name w:val="table of figures"/>
    <w:basedOn w:val="Normal"/>
    <w:next w:val="Normal"/>
    <w:semiHidden/>
    <w:rsid w:val="008A7664"/>
    <w:pPr>
      <w:tabs>
        <w:tab w:val="right" w:leader="dot" w:pos="9072"/>
      </w:tabs>
      <w:ind w:left="970" w:hanging="403"/>
    </w:pPr>
    <w:rPr>
      <w:rFonts w:ascii="Times New Roman" w:hAnsi="Times New Roman"/>
      <w:b/>
    </w:rPr>
  </w:style>
  <w:style w:type="paragraph" w:styleId="ListNumber">
    <w:name w:val="List Number"/>
    <w:basedOn w:val="List"/>
    <w:rsid w:val="008A7664"/>
    <w:pPr>
      <w:numPr>
        <w:numId w:val="14"/>
      </w:numPr>
      <w:tabs>
        <w:tab w:val="clear" w:pos="340"/>
      </w:tabs>
    </w:pPr>
  </w:style>
  <w:style w:type="character" w:customStyle="1" w:styleId="WingdingSymbols">
    <w:name w:val="Wingding Symbols"/>
    <w:rsid w:val="008A7664"/>
    <w:rPr>
      <w:rFonts w:ascii="Wingdings" w:hAnsi="Wingdings"/>
    </w:rPr>
  </w:style>
  <w:style w:type="paragraph" w:customStyle="1" w:styleId="TableHeading">
    <w:name w:val="Table Heading"/>
    <w:basedOn w:val="HeadingBase"/>
    <w:rsid w:val="008A7664"/>
    <w:pPr>
      <w:keepLines/>
      <w:pBdr>
        <w:bottom w:val="single" w:sz="6" w:space="1" w:color="918585"/>
      </w:pBdr>
      <w:spacing w:before="240"/>
    </w:pPr>
  </w:style>
  <w:style w:type="character" w:customStyle="1" w:styleId="HotSpot">
    <w:name w:val="HotSpot"/>
    <w:rsid w:val="008A7664"/>
    <w:rPr>
      <w:color w:val="0033CC"/>
      <w:u w:val="none"/>
    </w:rPr>
  </w:style>
  <w:style w:type="paragraph" w:customStyle="1" w:styleId="BodyTextRight">
    <w:name w:val="Body Text Right"/>
    <w:basedOn w:val="BodyText"/>
    <w:rsid w:val="008A7664"/>
    <w:pPr>
      <w:spacing w:before="0" w:after="0"/>
      <w:jc w:val="right"/>
    </w:pPr>
  </w:style>
  <w:style w:type="paragraph" w:styleId="Index3">
    <w:name w:val="index 3"/>
    <w:basedOn w:val="ListNumber2"/>
    <w:next w:val="Normal"/>
    <w:semiHidden/>
    <w:rsid w:val="008A7664"/>
    <w:pPr>
      <w:numPr>
        <w:numId w:val="0"/>
      </w:numPr>
      <w:tabs>
        <w:tab w:val="right" w:leader="dot" w:pos="4176"/>
      </w:tabs>
    </w:pPr>
  </w:style>
  <w:style w:type="paragraph" w:styleId="ListNumber2">
    <w:name w:val="List Number 2"/>
    <w:basedOn w:val="List2"/>
    <w:rsid w:val="008A7664"/>
    <w:pPr>
      <w:numPr>
        <w:numId w:val="9"/>
      </w:numPr>
      <w:tabs>
        <w:tab w:val="clear" w:pos="1060"/>
      </w:tabs>
    </w:pPr>
  </w:style>
  <w:style w:type="paragraph" w:customStyle="1" w:styleId="MarginNote">
    <w:name w:val="Margin Note"/>
    <w:basedOn w:val="BodyText"/>
    <w:rsid w:val="008A7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664"/>
    <w:rPr>
      <w:sz w:val="32"/>
    </w:rPr>
  </w:style>
  <w:style w:type="paragraph" w:customStyle="1" w:styleId="HeadingProcedure">
    <w:name w:val="Heading Procedure"/>
    <w:basedOn w:val="HeadingBase"/>
    <w:next w:val="Normal"/>
    <w:rsid w:val="008A7664"/>
    <w:pPr>
      <w:tabs>
        <w:tab w:val="left" w:pos="0"/>
      </w:tabs>
      <w:spacing w:before="120" w:after="60"/>
    </w:pPr>
    <w:rPr>
      <w:i/>
      <w:color w:val="918585"/>
      <w:sz w:val="22"/>
    </w:rPr>
  </w:style>
  <w:style w:type="paragraph" w:customStyle="1" w:styleId="TableBodyText">
    <w:name w:val="Table Body Text"/>
    <w:basedOn w:val="BodyText"/>
    <w:rsid w:val="008A7664"/>
    <w:pPr>
      <w:spacing w:before="60" w:after="60"/>
    </w:pPr>
  </w:style>
  <w:style w:type="paragraph" w:styleId="ListContinue">
    <w:name w:val="List Continue"/>
    <w:basedOn w:val="List"/>
    <w:rsid w:val="008A7664"/>
    <w:pPr>
      <w:ind w:firstLine="0"/>
    </w:pPr>
  </w:style>
  <w:style w:type="paragraph" w:customStyle="1" w:styleId="ListNote">
    <w:name w:val="List Note"/>
    <w:basedOn w:val="List"/>
    <w:rsid w:val="008A7664"/>
    <w:pPr>
      <w:pBdr>
        <w:top w:val="single" w:sz="6" w:space="2" w:color="918585"/>
        <w:bottom w:val="single" w:sz="6" w:space="2" w:color="918585"/>
      </w:pBdr>
      <w:tabs>
        <w:tab w:val="left" w:pos="1021"/>
      </w:tabs>
      <w:ind w:firstLine="0"/>
    </w:pPr>
  </w:style>
  <w:style w:type="paragraph" w:customStyle="1" w:styleId="Warning">
    <w:name w:val="Warning"/>
    <w:basedOn w:val="BodyText"/>
    <w:rsid w:val="008A7664"/>
    <w:pPr>
      <w:shd w:val="clear" w:color="auto" w:fill="D9D9D9"/>
      <w:tabs>
        <w:tab w:val="left" w:pos="992"/>
      </w:tabs>
      <w:ind w:left="119" w:right="119"/>
    </w:pPr>
    <w:rPr>
      <w:sz w:val="20"/>
    </w:rPr>
  </w:style>
  <w:style w:type="paragraph" w:customStyle="1" w:styleId="MarginIcons">
    <w:name w:val="Margin Icons"/>
    <w:basedOn w:val="BodyText"/>
    <w:rsid w:val="008A7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664"/>
    <w:rPr>
      <w:rFonts w:ascii="Courier New" w:hAnsi="Courier New"/>
    </w:rPr>
  </w:style>
  <w:style w:type="paragraph" w:customStyle="1" w:styleId="NoteBullet">
    <w:name w:val="Note Bullet"/>
    <w:basedOn w:val="Note"/>
    <w:rsid w:val="008A7664"/>
    <w:pPr>
      <w:tabs>
        <w:tab w:val="clear" w:pos="680"/>
      </w:tabs>
      <w:spacing w:before="60" w:after="60"/>
    </w:pPr>
  </w:style>
  <w:style w:type="paragraph" w:customStyle="1" w:styleId="SubHeading2">
    <w:name w:val="SubHeading2"/>
    <w:basedOn w:val="HeadingBase"/>
    <w:rsid w:val="008A7664"/>
    <w:pPr>
      <w:spacing w:before="240" w:after="60"/>
    </w:pPr>
    <w:rPr>
      <w:sz w:val="20"/>
    </w:rPr>
  </w:style>
  <w:style w:type="paragraph" w:customStyle="1" w:styleId="SubHeading1">
    <w:name w:val="SubHeading1"/>
    <w:basedOn w:val="HeadingBase"/>
    <w:rsid w:val="008A7664"/>
    <w:pPr>
      <w:spacing w:before="240" w:after="60"/>
    </w:pPr>
    <w:rPr>
      <w:color w:val="918585"/>
      <w:sz w:val="22"/>
    </w:rPr>
  </w:style>
  <w:style w:type="paragraph" w:customStyle="1" w:styleId="SideHeading">
    <w:name w:val="Side Heading"/>
    <w:basedOn w:val="HeadingBase"/>
    <w:rsid w:val="008A7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664"/>
    <w:pPr>
      <w:numPr>
        <w:numId w:val="10"/>
      </w:numPr>
    </w:pPr>
  </w:style>
  <w:style w:type="paragraph" w:styleId="PlainText">
    <w:name w:val="Plain Text"/>
    <w:basedOn w:val="Normal"/>
    <w:link w:val="PlainTextChar"/>
    <w:rsid w:val="008A7664"/>
    <w:rPr>
      <w:sz w:val="20"/>
    </w:rPr>
  </w:style>
  <w:style w:type="character" w:customStyle="1" w:styleId="PlainTextChar">
    <w:name w:val="Plain Text Char"/>
    <w:basedOn w:val="DefaultParagraphFont"/>
    <w:link w:val="PlainText"/>
    <w:rsid w:val="008A7664"/>
    <w:rPr>
      <w:rFonts w:ascii="Courier New" w:eastAsia="Times New Roman" w:hAnsi="Courier New" w:cs="Times New Roman"/>
      <w:sz w:val="20"/>
      <w:szCs w:val="20"/>
      <w:lang w:eastAsia="en-US"/>
    </w:rPr>
  </w:style>
  <w:style w:type="character" w:customStyle="1" w:styleId="MenuOption">
    <w:name w:val="Menu Option"/>
    <w:basedOn w:val="DefaultParagraphFont"/>
    <w:rsid w:val="008A7664"/>
    <w:rPr>
      <w:b/>
      <w:smallCaps/>
    </w:rPr>
  </w:style>
  <w:style w:type="paragraph" w:customStyle="1" w:styleId="TableListNumber">
    <w:name w:val="Table List Number"/>
    <w:basedOn w:val="ListNumber"/>
    <w:rsid w:val="008A7664"/>
    <w:pPr>
      <w:numPr>
        <w:numId w:val="0"/>
      </w:numPr>
    </w:pPr>
  </w:style>
  <w:style w:type="paragraph" w:styleId="TOC4">
    <w:name w:val="toc 4"/>
    <w:basedOn w:val="TOCBase"/>
    <w:next w:val="Normal"/>
    <w:semiHidden/>
    <w:rsid w:val="008A7664"/>
    <w:pPr>
      <w:tabs>
        <w:tab w:val="right" w:leader="dot" w:pos="9071"/>
      </w:tabs>
      <w:ind w:left="1701"/>
    </w:pPr>
  </w:style>
  <w:style w:type="paragraph" w:customStyle="1" w:styleId="ListAlpha">
    <w:name w:val="List Alpha"/>
    <w:basedOn w:val="List"/>
    <w:rsid w:val="008A7664"/>
    <w:pPr>
      <w:numPr>
        <w:numId w:val="8"/>
      </w:numPr>
    </w:pPr>
  </w:style>
  <w:style w:type="paragraph" w:customStyle="1" w:styleId="ListAlpha2">
    <w:name w:val="List Alpha 2"/>
    <w:basedOn w:val="List2"/>
    <w:rsid w:val="008A7664"/>
    <w:pPr>
      <w:numPr>
        <w:numId w:val="7"/>
      </w:numPr>
    </w:pPr>
  </w:style>
  <w:style w:type="paragraph" w:styleId="List2">
    <w:name w:val="List 2"/>
    <w:basedOn w:val="BodyText"/>
    <w:rsid w:val="008A7664"/>
    <w:pPr>
      <w:tabs>
        <w:tab w:val="left" w:pos="680"/>
      </w:tabs>
      <w:spacing w:before="60" w:after="60"/>
      <w:ind w:left="680" w:hanging="340"/>
    </w:pPr>
  </w:style>
  <w:style w:type="paragraph" w:styleId="List3">
    <w:name w:val="List 3"/>
    <w:basedOn w:val="BodyText"/>
    <w:rsid w:val="008A7664"/>
    <w:pPr>
      <w:tabs>
        <w:tab w:val="left" w:pos="1021"/>
      </w:tabs>
      <w:spacing w:before="60" w:after="60"/>
      <w:ind w:left="1020" w:hanging="340"/>
    </w:pPr>
  </w:style>
  <w:style w:type="paragraph" w:styleId="List4">
    <w:name w:val="List 4"/>
    <w:basedOn w:val="BodyText"/>
    <w:rsid w:val="008A7664"/>
    <w:pPr>
      <w:tabs>
        <w:tab w:val="left" w:pos="1361"/>
      </w:tabs>
      <w:spacing w:before="60" w:after="60"/>
      <w:ind w:left="1361" w:hanging="340"/>
    </w:pPr>
  </w:style>
  <w:style w:type="paragraph" w:styleId="List5">
    <w:name w:val="List 5"/>
    <w:basedOn w:val="BodyText"/>
    <w:rsid w:val="008A7664"/>
    <w:pPr>
      <w:tabs>
        <w:tab w:val="left" w:pos="1701"/>
      </w:tabs>
      <w:spacing w:before="60" w:after="60"/>
      <w:ind w:left="1701" w:hanging="340"/>
    </w:pPr>
  </w:style>
  <w:style w:type="paragraph" w:styleId="ListBullet3">
    <w:name w:val="List Bullet 3"/>
    <w:basedOn w:val="List3"/>
    <w:rsid w:val="008A7664"/>
    <w:pPr>
      <w:numPr>
        <w:numId w:val="13"/>
      </w:numPr>
      <w:tabs>
        <w:tab w:val="clear" w:pos="1021"/>
      </w:tabs>
      <w:ind w:left="1037" w:hanging="357"/>
    </w:pPr>
  </w:style>
  <w:style w:type="paragraph" w:styleId="ListBullet4">
    <w:name w:val="List Bullet 4"/>
    <w:basedOn w:val="List4"/>
    <w:rsid w:val="008A7664"/>
    <w:pPr>
      <w:numPr>
        <w:numId w:val="2"/>
      </w:numPr>
      <w:tabs>
        <w:tab w:val="clear" w:pos="1361"/>
      </w:tabs>
    </w:pPr>
  </w:style>
  <w:style w:type="paragraph" w:styleId="ListBullet5">
    <w:name w:val="List Bullet 5"/>
    <w:basedOn w:val="List5"/>
    <w:rsid w:val="008A7664"/>
    <w:pPr>
      <w:numPr>
        <w:numId w:val="3"/>
      </w:numPr>
    </w:pPr>
  </w:style>
  <w:style w:type="paragraph" w:styleId="ListContinue2">
    <w:name w:val="List Continue 2"/>
    <w:basedOn w:val="List2"/>
    <w:rsid w:val="008A7664"/>
    <w:pPr>
      <w:ind w:firstLine="0"/>
    </w:pPr>
  </w:style>
  <w:style w:type="paragraph" w:styleId="ListContinue3">
    <w:name w:val="List Continue 3"/>
    <w:basedOn w:val="List3"/>
    <w:rsid w:val="008A7664"/>
    <w:pPr>
      <w:ind w:left="1021" w:firstLine="0"/>
    </w:pPr>
  </w:style>
  <w:style w:type="paragraph" w:styleId="ListContinue4">
    <w:name w:val="List Continue 4"/>
    <w:basedOn w:val="List4"/>
    <w:rsid w:val="008A7664"/>
    <w:pPr>
      <w:ind w:firstLine="0"/>
    </w:pPr>
  </w:style>
  <w:style w:type="paragraph" w:styleId="ListContinue5">
    <w:name w:val="List Continue 5"/>
    <w:basedOn w:val="List5"/>
    <w:rsid w:val="008A7664"/>
    <w:pPr>
      <w:ind w:firstLine="0"/>
    </w:pPr>
  </w:style>
  <w:style w:type="paragraph" w:styleId="ListNumber3">
    <w:name w:val="List Number 3"/>
    <w:basedOn w:val="List3"/>
    <w:rsid w:val="008A7664"/>
    <w:pPr>
      <w:numPr>
        <w:numId w:val="4"/>
      </w:numPr>
    </w:pPr>
  </w:style>
  <w:style w:type="paragraph" w:styleId="ListNumber4">
    <w:name w:val="List Number 4"/>
    <w:basedOn w:val="List4"/>
    <w:rsid w:val="008A7664"/>
    <w:pPr>
      <w:numPr>
        <w:numId w:val="5"/>
      </w:numPr>
    </w:pPr>
  </w:style>
  <w:style w:type="paragraph" w:styleId="ListNumber5">
    <w:name w:val="List Number 5"/>
    <w:basedOn w:val="List5"/>
    <w:rsid w:val="008A7664"/>
    <w:pPr>
      <w:numPr>
        <w:numId w:val="6"/>
      </w:numPr>
    </w:pPr>
  </w:style>
  <w:style w:type="paragraph" w:styleId="BlockText">
    <w:name w:val="Block Text"/>
    <w:basedOn w:val="Normal"/>
    <w:rsid w:val="008A7664"/>
    <w:pPr>
      <w:spacing w:after="120"/>
      <w:ind w:left="1440" w:right="1440"/>
    </w:pPr>
  </w:style>
  <w:style w:type="character" w:customStyle="1" w:styleId="Subscript">
    <w:name w:val="Subscript"/>
    <w:basedOn w:val="DefaultParagraphFont"/>
    <w:rsid w:val="008A7664"/>
    <w:rPr>
      <w:sz w:val="16"/>
      <w:vertAlign w:val="subscript"/>
    </w:rPr>
  </w:style>
  <w:style w:type="character" w:customStyle="1" w:styleId="Superscript">
    <w:name w:val="Superscript"/>
    <w:basedOn w:val="DefaultParagraphFont"/>
    <w:rsid w:val="008A7664"/>
    <w:rPr>
      <w:sz w:val="16"/>
      <w:vertAlign w:val="superscript"/>
    </w:rPr>
  </w:style>
  <w:style w:type="character" w:customStyle="1" w:styleId="Symbols">
    <w:name w:val="Symbols"/>
    <w:basedOn w:val="DefaultParagraphFont"/>
    <w:rsid w:val="008A7664"/>
    <w:rPr>
      <w:rFonts w:ascii="Symbol" w:hAnsi="Symbol"/>
    </w:rPr>
  </w:style>
  <w:style w:type="character" w:customStyle="1" w:styleId="MenuOptions">
    <w:name w:val="Menu Options"/>
    <w:basedOn w:val="DefaultParagraphFont"/>
    <w:rsid w:val="008A7664"/>
    <w:rPr>
      <w:rFonts w:ascii="Arial Narrow" w:hAnsi="Arial Narrow"/>
      <w:smallCaps/>
    </w:rPr>
  </w:style>
  <w:style w:type="character" w:customStyle="1" w:styleId="Buttons">
    <w:name w:val="Buttons"/>
    <w:basedOn w:val="DefaultParagraphFont"/>
    <w:rsid w:val="008A7664"/>
    <w:rPr>
      <w:b/>
    </w:rPr>
  </w:style>
  <w:style w:type="character" w:customStyle="1" w:styleId="Underlined">
    <w:name w:val="Underlined"/>
    <w:basedOn w:val="DefaultParagraphFont"/>
    <w:rsid w:val="008A7664"/>
    <w:rPr>
      <w:u w:val="single"/>
    </w:rPr>
  </w:style>
  <w:style w:type="paragraph" w:customStyle="1" w:styleId="TableBodyTextRight">
    <w:name w:val="Table Body Text Right"/>
    <w:basedOn w:val="TableBodyText"/>
    <w:rsid w:val="008A7664"/>
    <w:pPr>
      <w:widowControl w:val="0"/>
      <w:autoSpaceDE w:val="0"/>
      <w:autoSpaceDN w:val="0"/>
      <w:adjustRightInd w:val="0"/>
      <w:jc w:val="right"/>
    </w:pPr>
    <w:rPr>
      <w:rFonts w:cs="Arial"/>
      <w:szCs w:val="18"/>
    </w:rPr>
  </w:style>
  <w:style w:type="paragraph" w:customStyle="1" w:styleId="CopyrightText">
    <w:name w:val="Copyright Text"/>
    <w:basedOn w:val="BodyText"/>
    <w:rsid w:val="008A7664"/>
    <w:rPr>
      <w:sz w:val="18"/>
    </w:rPr>
  </w:style>
  <w:style w:type="paragraph" w:customStyle="1" w:styleId="BodySmallRight">
    <w:name w:val="Body Small Right"/>
    <w:basedOn w:val="BodyTextRight"/>
    <w:rsid w:val="008A7664"/>
    <w:rPr>
      <w:sz w:val="18"/>
      <w:szCs w:val="18"/>
    </w:rPr>
  </w:style>
  <w:style w:type="paragraph" w:customStyle="1" w:styleId="MarginEdition">
    <w:name w:val="Margin Edition"/>
    <w:basedOn w:val="MarginNote"/>
    <w:rsid w:val="008A7664"/>
    <w:pPr>
      <w:spacing w:before="0" w:after="0"/>
    </w:pPr>
    <w:rPr>
      <w:rFonts w:ascii="Times New Roman" w:hAnsi="Times New Roman"/>
      <w:color w:val="999999"/>
    </w:rPr>
  </w:style>
  <w:style w:type="paragraph" w:customStyle="1" w:styleId="Spacer">
    <w:name w:val="Spacer"/>
    <w:basedOn w:val="Normal"/>
    <w:rsid w:val="008A7664"/>
    <w:rPr>
      <w:sz w:val="2"/>
      <w:szCs w:val="2"/>
    </w:rPr>
  </w:style>
  <w:style w:type="character" w:customStyle="1" w:styleId="Small">
    <w:name w:val="Small"/>
    <w:basedOn w:val="DefaultParagraphFont"/>
    <w:rsid w:val="008A7664"/>
    <w:rPr>
      <w:sz w:val="16"/>
    </w:rPr>
  </w:style>
  <w:style w:type="paragraph" w:customStyle="1" w:styleId="WideTable">
    <w:name w:val="Wide Table"/>
    <w:basedOn w:val="Normal"/>
    <w:rsid w:val="008A7664"/>
    <w:pPr>
      <w:ind w:left="-1418"/>
    </w:pPr>
    <w:rPr>
      <w:sz w:val="2"/>
      <w:szCs w:val="2"/>
    </w:rPr>
  </w:style>
  <w:style w:type="character" w:styleId="PageNumber">
    <w:name w:val="page number"/>
    <w:basedOn w:val="DefaultParagraphFont"/>
    <w:rsid w:val="008A7664"/>
  </w:style>
  <w:style w:type="paragraph" w:styleId="Quote">
    <w:name w:val="Quote"/>
    <w:basedOn w:val="Heading1"/>
    <w:link w:val="QuoteChar"/>
    <w:qFormat/>
    <w:rsid w:val="008A7664"/>
    <w:rPr>
      <w:b w:val="0"/>
      <w:sz w:val="72"/>
      <w:szCs w:val="72"/>
      <w:lang w:val="en-NZ"/>
    </w:rPr>
  </w:style>
  <w:style w:type="character" w:customStyle="1" w:styleId="QuoteChar">
    <w:name w:val="Quote Char"/>
    <w:basedOn w:val="DefaultParagraphFont"/>
    <w:link w:val="Quote"/>
    <w:rsid w:val="008A7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664"/>
    <w:pPr>
      <w:pageBreakBefore/>
    </w:pPr>
  </w:style>
  <w:style w:type="paragraph" w:customStyle="1" w:styleId="Border">
    <w:name w:val="Border"/>
    <w:basedOn w:val="Normal"/>
    <w:qFormat/>
    <w:rsid w:val="008A7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664"/>
    <w:rPr>
      <w:b/>
      <w:bCs/>
      <w:i/>
      <w:iCs/>
      <w:color w:val="auto"/>
    </w:rPr>
  </w:style>
  <w:style w:type="paragraph" w:styleId="IntenseQuote">
    <w:name w:val="Intense Quote"/>
    <w:basedOn w:val="Normal"/>
    <w:next w:val="Normal"/>
    <w:link w:val="IntenseQuoteChar"/>
    <w:uiPriority w:val="30"/>
    <w:qFormat/>
    <w:rsid w:val="008A7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664"/>
    <w:rPr>
      <w:smallCaps/>
      <w:color w:val="auto"/>
      <w:u w:val="single"/>
    </w:rPr>
  </w:style>
  <w:style w:type="character" w:styleId="IntenseReference">
    <w:name w:val="Intense Reference"/>
    <w:basedOn w:val="DefaultParagraphFont"/>
    <w:uiPriority w:val="32"/>
    <w:qFormat/>
    <w:rsid w:val="008A7664"/>
    <w:rPr>
      <w:b/>
      <w:bCs/>
      <w:smallCaps/>
      <w:color w:val="auto"/>
      <w:spacing w:val="5"/>
      <w:u w:val="single"/>
    </w:rPr>
  </w:style>
  <w:style w:type="paragraph" w:customStyle="1" w:styleId="2ColumnHeading">
    <w:name w:val="2Column Heading"/>
    <w:basedOn w:val="BodyText"/>
    <w:qFormat/>
    <w:rsid w:val="008A7664"/>
    <w:pPr>
      <w:spacing w:after="60"/>
      <w:ind w:left="-2268"/>
    </w:pPr>
    <w:rPr>
      <w:b/>
    </w:rPr>
  </w:style>
  <w:style w:type="paragraph" w:customStyle="1" w:styleId="Heading1TOC">
    <w:name w:val="Heading1 TOC"/>
    <w:basedOn w:val="Normal"/>
    <w:qFormat/>
    <w:rsid w:val="008A7664"/>
    <w:pPr>
      <w:spacing w:before="240" w:after="120"/>
    </w:pPr>
    <w:rPr>
      <w:rFonts w:ascii="Times New Roman" w:hAnsi="Times New Roman"/>
      <w:b/>
      <w:sz w:val="32"/>
    </w:rPr>
  </w:style>
  <w:style w:type="paragraph" w:customStyle="1" w:styleId="Heading2TOC">
    <w:name w:val="Heading2 TOC"/>
    <w:basedOn w:val="Normal"/>
    <w:qFormat/>
    <w:rsid w:val="008A7664"/>
    <w:pPr>
      <w:spacing w:before="240" w:after="60"/>
    </w:pPr>
    <w:rPr>
      <w:rFonts w:ascii="Times New Roman" w:hAnsi="Times New Roman"/>
      <w:b/>
      <w:sz w:val="28"/>
    </w:rPr>
  </w:style>
  <w:style w:type="character" w:customStyle="1" w:styleId="Underline">
    <w:name w:val="Underline"/>
    <w:basedOn w:val="DefaultParagraphFont"/>
    <w:qFormat/>
    <w:rsid w:val="008A7664"/>
    <w:rPr>
      <w:u w:val="single"/>
    </w:rPr>
  </w:style>
  <w:style w:type="character" w:customStyle="1" w:styleId="BoldandItalics">
    <w:name w:val="Bold and Italics"/>
    <w:qFormat/>
    <w:rsid w:val="008A7664"/>
    <w:rPr>
      <w:b/>
      <w:i/>
      <w:u w:val="none"/>
    </w:rPr>
  </w:style>
  <w:style w:type="paragraph" w:styleId="BalloonText">
    <w:name w:val="Balloon Text"/>
    <w:basedOn w:val="Normal"/>
    <w:link w:val="BalloonTextChar"/>
    <w:rsid w:val="008A7664"/>
    <w:rPr>
      <w:rFonts w:ascii="Tahoma" w:hAnsi="Tahoma" w:cs="Tahoma"/>
      <w:sz w:val="16"/>
      <w:szCs w:val="16"/>
    </w:rPr>
  </w:style>
  <w:style w:type="character" w:customStyle="1" w:styleId="BalloonTextChar">
    <w:name w:val="Balloon Text Char"/>
    <w:basedOn w:val="DefaultParagraphFont"/>
    <w:link w:val="BalloonText"/>
    <w:rsid w:val="008A7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664"/>
    <w:rPr>
      <w:b/>
      <w:color w:val="660033"/>
      <w:spacing w:val="0"/>
    </w:rPr>
  </w:style>
  <w:style w:type="paragraph" w:customStyle="1" w:styleId="Nameditemlist">
    <w:name w:val="Named item list"/>
    <w:basedOn w:val="BodyText"/>
    <w:qFormat/>
    <w:rsid w:val="008A7664"/>
    <w:pPr>
      <w:tabs>
        <w:tab w:val="left" w:pos="2835"/>
      </w:tabs>
      <w:ind w:left="2835" w:hanging="2835"/>
    </w:pPr>
  </w:style>
  <w:style w:type="paragraph" w:customStyle="1" w:styleId="BodyTextnopadding">
    <w:name w:val="Body Text no padding"/>
    <w:basedOn w:val="BodyText"/>
    <w:qFormat/>
    <w:rsid w:val="008A7664"/>
    <w:pPr>
      <w:spacing w:before="0" w:after="0"/>
    </w:pPr>
  </w:style>
  <w:style w:type="paragraph" w:customStyle="1" w:styleId="BodyTextBold">
    <w:name w:val="Body Text Bold"/>
    <w:basedOn w:val="BodyText"/>
    <w:qFormat/>
    <w:rsid w:val="008A7664"/>
    <w:rPr>
      <w:b/>
    </w:rPr>
  </w:style>
  <w:style w:type="character" w:styleId="Hyperlink">
    <w:name w:val="Hyperlink"/>
    <w:basedOn w:val="DefaultParagraphFont"/>
    <w:uiPriority w:val="99"/>
    <w:unhideWhenUsed/>
    <w:rsid w:val="000D1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5873</Characters>
  <Application>Microsoft Office Word</Application>
  <DocSecurity>0</DocSecurity>
  <Lines>202</Lines>
  <Paragraphs>100</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ICTNPL404 Evaluate the planning requirements for provisioning a telecommunications building facility</dc:title>
  <dc:subject>Approved</dc:subject>
  <dc:creator>PwC’s Skills for Australia</dc:creator>
  <cp:keywords>Release: 1</cp:keywords>
  <dc:description>Review Date: 12 April 2008</dc:description>
  <cp:lastModifiedBy>HSD_TPCMSd.prod</cp:lastModifiedBy>
  <cp:revision>3</cp:revision>
  <dcterms:created xsi:type="dcterms:W3CDTF">2021-01-19T01:11:00Z</dcterms:created>
  <dcterms:modified xsi:type="dcterms:W3CDTF">2021-01-19T01:11:00Z</dcterms:modified>
</cp:coreProperties>
</file>