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54D3" w:rsidP="00A754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ICTNPL403 Evaluate the capability of access networks</w:t>
      </w:r>
      <w:r>
        <w:fldChar w:fldCharType="end"/>
      </w:r>
    </w:p>
    <w:p w:rsidR="00A754D3" w:rsidP="00A754D3">
      <w:pPr>
        <w:pStyle w:val="Version"/>
        <w:sectPr w:rsidSect="00C72D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2D30" w:rsidP="00C72D30">
      <w:pPr>
        <w:pStyle w:val="SuperHeading"/>
      </w:pPr>
      <w:r w:rsidRPr="00C72D30">
        <w:t>Assessment Requirements for ICTNPL403 Evaluate the capability of access networks</w:t>
      </w:r>
    </w:p>
    <w:p w:rsidR="00000000" w:rsidRPr="00C72D30" w:rsidP="00C72D30">
      <w:pPr>
        <w:pStyle w:val="Heading1"/>
      </w:pPr>
      <w:bookmarkStart w:id="1" w:name="O_758526"/>
      <w:bookmarkEnd w:id="1"/>
      <w:r w:rsidRPr="00C72D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12"/>
        <w:gridCol w:w="5914"/>
      </w:tblGrid>
      <w:tr w:rsidTr="00C72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D30" w:rsidP="00C72D30">
            <w:pPr>
              <w:pStyle w:val="BodyText"/>
            </w:pPr>
            <w:r w:rsidRPr="00C72D30">
              <w:rPr>
                <w:rStyle w:val="SpecialBold"/>
              </w:rPr>
              <w:t>Release</w:t>
            </w:r>
          </w:p>
        </w:tc>
        <w:tc>
          <w:tcPr>
            <w:tcW w:w="59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D30">
            <w:pPr>
              <w:pStyle w:val="BodyText"/>
              <w:rPr>
                <w:lang w:val="en-NZ"/>
              </w:rPr>
            </w:pPr>
            <w:r w:rsidRPr="00C72D30">
              <w:rPr>
                <w:rStyle w:val="SpecialBold"/>
              </w:rPr>
              <w:t>Comments</w:t>
            </w:r>
          </w:p>
        </w:tc>
      </w:tr>
      <w:tr w:rsidTr="00C72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2D30">
            <w:pPr>
              <w:pStyle w:val="BodyText"/>
              <w:rPr>
                <w:lang w:val="en-NZ"/>
              </w:rPr>
            </w:pPr>
            <w:r w:rsidRPr="00C72D30">
              <w:t>Release 1</w:t>
            </w:r>
          </w:p>
        </w:tc>
        <w:tc>
          <w:tcPr>
            <w:tcW w:w="59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2D30" w:rsidP="00C72D30">
            <w:pPr>
              <w:pStyle w:val="BodyText"/>
            </w:pPr>
            <w:r w:rsidRPr="00C72D30">
              <w:t>This version first released with ICT Information and Communications Technology Training Package Version 2.0.</w:t>
            </w:r>
          </w:p>
        </w:tc>
      </w:tr>
    </w:tbl>
    <w:p w:rsidR="00000000" w:rsidRPr="00C72D30" w:rsidP="00C72D30">
      <w:pPr>
        <w:pStyle w:val="BodyText"/>
      </w:pPr>
    </w:p>
    <w:p w:rsidR="00000000" w:rsidRPr="00C72D30" w:rsidP="00C72D30">
      <w:pPr>
        <w:pStyle w:val="AllowPageBreak"/>
      </w:pPr>
    </w:p>
    <w:p w:rsidR="00000000" w:rsidRPr="00C72D30" w:rsidP="00C72D30">
      <w:pPr>
        <w:pStyle w:val="Heading1"/>
      </w:pPr>
      <w:bookmarkStart w:id="2" w:name="O_758527"/>
      <w:bookmarkEnd w:id="2"/>
      <w:r w:rsidRPr="00C72D30">
        <w:t>Performance Evidence</w:t>
      </w:r>
    </w:p>
    <w:p w:rsidR="00000000" w:rsidRPr="00C72D30" w:rsidP="00A754D3">
      <w:pPr>
        <w:pStyle w:val="BodyText"/>
      </w:pPr>
      <w:r w:rsidRPr="00C72D30">
        <w:t>Evidence of ability to:</w:t>
      </w:r>
    </w:p>
    <w:p w:rsidR="00000000" w:rsidRPr="00C72D30" w:rsidP="00C72D30">
      <w:pPr>
        <w:pStyle w:val="ListBullet"/>
      </w:pPr>
      <w:r w:rsidRPr="00C72D30">
        <w:t>evaluate capability and limitations of the various access network technologies for present and future needs</w:t>
      </w:r>
    </w:p>
    <w:p w:rsidR="00000000" w:rsidRPr="00C72D30" w:rsidP="00C72D30">
      <w:pPr>
        <w:pStyle w:val="ListBullet"/>
      </w:pPr>
      <w:r w:rsidRPr="00C72D30">
        <w:t>determine and source equipment that will be used across the spectrum of access network technologies</w:t>
      </w:r>
    </w:p>
    <w:p w:rsidR="00000000" w:rsidRPr="00C72D30" w:rsidP="00C72D30">
      <w:pPr>
        <w:pStyle w:val="ListBullet"/>
      </w:pPr>
      <w:r w:rsidRPr="00C72D30">
        <w:t>outline product offerings allowable across all competing access network technologies.</w:t>
      </w:r>
    </w:p>
    <w:p w:rsidR="00000000" w:rsidRPr="00C72D30" w:rsidP="00C72D30">
      <w:pPr>
        <w:pStyle w:val="BodyText"/>
      </w:pPr>
    </w:p>
    <w:p w:rsidR="00000000" w:rsidRPr="00C72D30" w:rsidP="00A754D3">
      <w:pPr>
        <w:pStyle w:val="BodyText"/>
      </w:pPr>
      <w:r w:rsidRPr="00C72D30">
        <w:t xml:space="preserve">Note: If a specific volume or frequency is not stated, then evidence </w:t>
      </w:r>
      <w:r w:rsidRPr="00C72D30">
        <w:t>must be provided at least once.</w:t>
      </w:r>
    </w:p>
    <w:p w:rsidR="00000000" w:rsidRPr="00C72D30" w:rsidP="00C72D30">
      <w:pPr>
        <w:pStyle w:val="Heading1"/>
      </w:pPr>
      <w:bookmarkStart w:id="3" w:name="O_758528"/>
      <w:bookmarkEnd w:id="3"/>
      <w:r w:rsidRPr="00C72D30">
        <w:t>Knowledge Evidence</w:t>
      </w:r>
    </w:p>
    <w:p w:rsidR="00000000" w:rsidRPr="00C72D30" w:rsidP="00A754D3">
      <w:pPr>
        <w:pStyle w:val="BodyText"/>
      </w:pPr>
      <w:r w:rsidRPr="00C72D30">
        <w:t>To complete the unit requirements safely and effectively, the individual must:</w:t>
      </w:r>
    </w:p>
    <w:p w:rsidR="00000000" w:rsidRPr="00C72D30" w:rsidP="00C72D30">
      <w:pPr>
        <w:pStyle w:val="ListBullet"/>
      </w:pPr>
      <w:r w:rsidRPr="00C72D30">
        <w:t>identify access networks from information sources</w:t>
      </w:r>
    </w:p>
    <w:p w:rsidR="00000000" w:rsidRPr="00C72D30" w:rsidP="00C72D30">
      <w:pPr>
        <w:pStyle w:val="ListBullet"/>
      </w:pPr>
      <w:r w:rsidRPr="00C72D30">
        <w:t xml:space="preserve">explain access networks in terms of: </w:t>
      </w:r>
    </w:p>
    <w:p w:rsidR="00000000" w:rsidRPr="00C72D30" w:rsidP="00C72D30">
      <w:pPr>
        <w:pStyle w:val="ListBullet2"/>
      </w:pPr>
      <w:r w:rsidRPr="00C72D30">
        <w:t>common attributes a</w:t>
      </w:r>
      <w:r w:rsidRPr="00C72D30">
        <w:t xml:space="preserve">nd features </w:t>
      </w:r>
    </w:p>
    <w:p w:rsidR="00000000" w:rsidRPr="00C72D30" w:rsidP="00C72D30">
      <w:pPr>
        <w:pStyle w:val="ListBullet2"/>
      </w:pPr>
      <w:r w:rsidRPr="00C72D30">
        <w:t>typical access network technologies and topologies</w:t>
      </w:r>
    </w:p>
    <w:p w:rsidR="00000000" w:rsidRPr="00C72D30" w:rsidP="00C72D30">
      <w:pPr>
        <w:pStyle w:val="ListBullet"/>
      </w:pPr>
      <w:r w:rsidRPr="00C72D30">
        <w:t xml:space="preserve">explain how to assess capability and limitations of a network including: </w:t>
      </w:r>
    </w:p>
    <w:p w:rsidR="00000000" w:rsidRPr="00C72D30" w:rsidP="00C72D30">
      <w:pPr>
        <w:pStyle w:val="ListBullet2"/>
      </w:pPr>
      <w:r w:rsidRPr="00C72D30">
        <w:t xml:space="preserve">its contribution to the boarder network; and, </w:t>
      </w:r>
    </w:p>
    <w:p w:rsidR="00000000" w:rsidRPr="00C72D30" w:rsidP="00C72D30">
      <w:pPr>
        <w:pStyle w:val="ListBullet2"/>
      </w:pPr>
      <w:r w:rsidRPr="00C72D30">
        <w:t>its capacity to deliver customer products and services</w:t>
      </w:r>
    </w:p>
    <w:p w:rsidR="00000000" w:rsidRPr="00C72D30" w:rsidP="00C72D30">
      <w:pPr>
        <w:pStyle w:val="ListBullet"/>
      </w:pPr>
      <w:r w:rsidRPr="00C72D30">
        <w:t>outline typical problems and challenges that arise from working with access network technologies</w:t>
      </w:r>
    </w:p>
    <w:p w:rsidR="00000000" w:rsidRPr="00C72D30" w:rsidP="00C72D30">
      <w:pPr>
        <w:pStyle w:val="ListBullet"/>
      </w:pPr>
      <w:r w:rsidRPr="00C72D30">
        <w:t>explain the basis on which various network technologies are selected.</w:t>
      </w:r>
    </w:p>
    <w:p w:rsidR="00000000" w:rsidRPr="00C72D30" w:rsidP="00C72D30">
      <w:pPr>
        <w:pStyle w:val="AllowPageBreak"/>
      </w:pPr>
    </w:p>
    <w:p w:rsidR="00000000" w:rsidRPr="00C72D30" w:rsidP="00C72D30">
      <w:pPr>
        <w:pStyle w:val="Heading1"/>
      </w:pPr>
      <w:bookmarkStart w:id="4" w:name="O_758529"/>
      <w:bookmarkEnd w:id="4"/>
      <w:r w:rsidRPr="00C72D30">
        <w:t>Assessment Conditions</w:t>
      </w:r>
    </w:p>
    <w:p w:rsidR="00000000" w:rsidRPr="00C72D30" w:rsidP="00A754D3">
      <w:pPr>
        <w:pStyle w:val="BodyText"/>
      </w:pPr>
      <w:r w:rsidRPr="00C72D30">
        <w:t>Gather evidence to demonstrate consistent performa</w:t>
      </w:r>
      <w:r w:rsidRPr="00C72D30">
        <w:t>nce in conditions that are safe and replicate the workplace. Noise levels, production flow, interruptions and time variances must be typical of those experienced in the Telecommunications – Network Planning field of work and include access to:</w:t>
      </w:r>
    </w:p>
    <w:p w:rsidR="00000000" w:rsidRPr="00C72D30" w:rsidP="00C72D30">
      <w:pPr>
        <w:pStyle w:val="ListBullet"/>
      </w:pPr>
      <w:r w:rsidRPr="00C72D30">
        <w:t>network des</w:t>
      </w:r>
      <w:r w:rsidRPr="00C72D30">
        <w:t>ign documentation and other site related documentation</w:t>
      </w:r>
    </w:p>
    <w:p w:rsidR="00000000" w:rsidRPr="00C72D30" w:rsidP="00C72D30">
      <w:pPr>
        <w:pStyle w:val="ListBullet"/>
      </w:pPr>
      <w:r w:rsidRPr="00C72D30">
        <w:t>equipment specifications</w:t>
      </w:r>
    </w:p>
    <w:p w:rsidR="00000000" w:rsidRPr="00C72D30" w:rsidP="00C72D30">
      <w:pPr>
        <w:pStyle w:val="ListBullet"/>
      </w:pPr>
      <w:r w:rsidRPr="00C72D30">
        <w:t>live network or training facilities</w:t>
      </w:r>
    </w:p>
    <w:p w:rsidR="00000000" w:rsidRPr="00C72D30" w:rsidP="00C72D30">
      <w:pPr>
        <w:pStyle w:val="ListBullet"/>
      </w:pPr>
      <w:r w:rsidRPr="00C72D30">
        <w:t>organisational guidelines</w:t>
      </w:r>
    </w:p>
    <w:p w:rsidR="00000000" w:rsidRPr="00C72D30" w:rsidP="00C72D30">
      <w:pPr>
        <w:pStyle w:val="ListBullet"/>
      </w:pPr>
      <w:r w:rsidRPr="00C72D30">
        <w:t>networked computers</w:t>
      </w:r>
    </w:p>
    <w:p w:rsidR="00000000" w:rsidRPr="00C72D30" w:rsidP="00C72D30">
      <w:pPr>
        <w:pStyle w:val="ListBullet"/>
      </w:pPr>
      <w:r w:rsidRPr="00C72D30">
        <w:t xml:space="preserve">networked telecommunications components.  </w:t>
      </w:r>
    </w:p>
    <w:p w:rsidR="00000000" w:rsidRPr="00C72D30" w:rsidP="00C72D30">
      <w:pPr>
        <w:pStyle w:val="BodyText"/>
      </w:pPr>
    </w:p>
    <w:p w:rsidR="00000000" w:rsidRPr="00C72D30" w:rsidP="00A754D3">
      <w:pPr>
        <w:pStyle w:val="BodyText"/>
      </w:pPr>
      <w:r w:rsidRPr="00C72D30">
        <w:t>Assessors of this unit must satisfy the requiremen</w:t>
      </w:r>
      <w:r w:rsidRPr="00C72D30">
        <w:t>ts for assessors in applicable vocational education and training legislation, frameworks and/or standards.</w:t>
      </w:r>
    </w:p>
    <w:p w:rsidR="00000000" w:rsidRPr="00C72D30" w:rsidP="00C72D30">
      <w:pPr>
        <w:pStyle w:val="Heading1"/>
      </w:pPr>
      <w:bookmarkStart w:id="5" w:name="O_758532"/>
      <w:bookmarkEnd w:id="5"/>
      <w:r w:rsidRPr="00C72D30">
        <w:t>Links</w:t>
      </w:r>
    </w:p>
    <w:p w:rsidR="00000000" w:rsidRPr="00C72D30" w:rsidP="00A754D3">
      <w:pPr>
        <w:pStyle w:val="BodyText"/>
      </w:pPr>
      <w:r w:rsidRPr="00C72D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07D2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72D30" w:rsidP="00C72D30"/>
    <w:sectPr w:rsidSect="00C72D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D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D30" w:rsidRPr="00A754D3" w:rsidP="00A754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D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4D3" w:rsidP="00C72D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54D3" w:rsidP="00C72D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54D3" w:rsidP="00C72D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D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4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2D30" w:rsidRPr="00A754D3" w:rsidP="00A754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D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4D3" w:rsidRPr="002D2AF8" w:rsidP="00C72D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ICTNPL403 Evaluate the capability of access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A754D3" w:rsidP="00C72D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084D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EA9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D6A9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2D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2D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2D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2D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2D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2D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2D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2D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2D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2D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2D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2D30"/>
  </w:style>
  <w:style w:type="character" w:customStyle="1" w:styleId="Heading1Char">
    <w:name w:val="Heading 1 Char"/>
    <w:basedOn w:val="DefaultParagraphFont"/>
    <w:link w:val="Heading1"/>
    <w:rsid w:val="00C72D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2D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2D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2D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2D30"/>
    <w:rPr>
      <w:b/>
      <w:spacing w:val="0"/>
    </w:rPr>
  </w:style>
  <w:style w:type="paragraph" w:styleId="ListBullet2">
    <w:name w:val="List Bullet 2"/>
    <w:basedOn w:val="List2"/>
    <w:rsid w:val="00C72D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72D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2D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2D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2D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2D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2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2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2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2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2D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2D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2D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2D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2D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2D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2D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2D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2D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2D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2D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2D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2D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2D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2D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2D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2D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2D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2D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2D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2D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2D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2D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2D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2D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72D30"/>
    <w:rPr>
      <w:i/>
    </w:rPr>
  </w:style>
  <w:style w:type="paragraph" w:styleId="Caption">
    <w:name w:val="caption"/>
    <w:basedOn w:val="BodyText"/>
    <w:next w:val="Normal"/>
    <w:qFormat/>
    <w:rsid w:val="00C72D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2D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2D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2D30"/>
  </w:style>
  <w:style w:type="paragraph" w:styleId="TableofFigures">
    <w:name w:val="table of figures"/>
    <w:basedOn w:val="Normal"/>
    <w:next w:val="Normal"/>
    <w:semiHidden/>
    <w:rsid w:val="00C72D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2D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2D30"/>
    <w:rPr>
      <w:rFonts w:ascii="Wingdings" w:hAnsi="Wingdings"/>
    </w:rPr>
  </w:style>
  <w:style w:type="paragraph" w:customStyle="1" w:styleId="TableHeading">
    <w:name w:val="Table Heading"/>
    <w:basedOn w:val="HeadingBase"/>
    <w:rsid w:val="00C72D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2D30"/>
    <w:rPr>
      <w:color w:val="0033CC"/>
      <w:u w:val="none"/>
    </w:rPr>
  </w:style>
  <w:style w:type="paragraph" w:customStyle="1" w:styleId="BodyTextRight">
    <w:name w:val="Body Text Right"/>
    <w:basedOn w:val="BodyText"/>
    <w:rsid w:val="00C72D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2D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2D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2D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2D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2D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2D30"/>
    <w:rPr>
      <w:sz w:val="32"/>
    </w:rPr>
  </w:style>
  <w:style w:type="paragraph" w:customStyle="1" w:styleId="HeadingProcedure">
    <w:name w:val="Heading Procedure"/>
    <w:basedOn w:val="HeadingBase"/>
    <w:next w:val="Normal"/>
    <w:rsid w:val="00C72D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2D30"/>
    <w:pPr>
      <w:spacing w:before="60" w:after="60"/>
    </w:pPr>
  </w:style>
  <w:style w:type="paragraph" w:styleId="ListContinue">
    <w:name w:val="List Continue"/>
    <w:basedOn w:val="List"/>
    <w:rsid w:val="00C72D30"/>
    <w:pPr>
      <w:ind w:firstLine="0"/>
    </w:pPr>
  </w:style>
  <w:style w:type="paragraph" w:customStyle="1" w:styleId="ListNote">
    <w:name w:val="List Note"/>
    <w:basedOn w:val="List"/>
    <w:rsid w:val="00C72D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2D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2D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2D30"/>
    <w:rPr>
      <w:rFonts w:ascii="Courier New" w:hAnsi="Courier New"/>
    </w:rPr>
  </w:style>
  <w:style w:type="paragraph" w:customStyle="1" w:styleId="NoteBullet">
    <w:name w:val="Note Bullet"/>
    <w:basedOn w:val="Note"/>
    <w:rsid w:val="00C72D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2D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2D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2D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2D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2D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2D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2D30"/>
    <w:rPr>
      <w:b/>
      <w:smallCaps/>
    </w:rPr>
  </w:style>
  <w:style w:type="paragraph" w:customStyle="1" w:styleId="TableListNumber">
    <w:name w:val="Table List Number"/>
    <w:basedOn w:val="ListNumber"/>
    <w:rsid w:val="00C72D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2D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2D30"/>
    <w:pPr>
      <w:numPr>
        <w:numId w:val="9"/>
      </w:numPr>
    </w:pPr>
  </w:style>
  <w:style w:type="paragraph" w:customStyle="1" w:styleId="ListAlpha2">
    <w:name w:val="List Alpha 2"/>
    <w:basedOn w:val="List2"/>
    <w:rsid w:val="00C72D30"/>
    <w:pPr>
      <w:numPr>
        <w:numId w:val="8"/>
      </w:numPr>
    </w:pPr>
  </w:style>
  <w:style w:type="paragraph" w:styleId="List2">
    <w:name w:val="List 2"/>
    <w:basedOn w:val="BodyText"/>
    <w:rsid w:val="00C72D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2D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2D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2D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2D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2D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2D30"/>
    <w:pPr>
      <w:numPr>
        <w:numId w:val="4"/>
      </w:numPr>
    </w:pPr>
  </w:style>
  <w:style w:type="paragraph" w:styleId="ListContinue2">
    <w:name w:val="List Continue 2"/>
    <w:basedOn w:val="List2"/>
    <w:rsid w:val="00C72D30"/>
    <w:pPr>
      <w:ind w:firstLine="0"/>
    </w:pPr>
  </w:style>
  <w:style w:type="paragraph" w:styleId="ListContinue3">
    <w:name w:val="List Continue 3"/>
    <w:basedOn w:val="List3"/>
    <w:rsid w:val="00C72D30"/>
    <w:pPr>
      <w:ind w:left="1021" w:firstLine="0"/>
    </w:pPr>
  </w:style>
  <w:style w:type="paragraph" w:styleId="ListContinue4">
    <w:name w:val="List Continue 4"/>
    <w:basedOn w:val="List4"/>
    <w:rsid w:val="00C72D30"/>
    <w:pPr>
      <w:ind w:firstLine="0"/>
    </w:pPr>
  </w:style>
  <w:style w:type="paragraph" w:styleId="ListContinue5">
    <w:name w:val="List Continue 5"/>
    <w:basedOn w:val="List5"/>
    <w:rsid w:val="00C72D30"/>
    <w:pPr>
      <w:ind w:firstLine="0"/>
    </w:pPr>
  </w:style>
  <w:style w:type="paragraph" w:styleId="ListNumber3">
    <w:name w:val="List Number 3"/>
    <w:basedOn w:val="List3"/>
    <w:rsid w:val="00C72D30"/>
    <w:pPr>
      <w:numPr>
        <w:numId w:val="5"/>
      </w:numPr>
    </w:pPr>
  </w:style>
  <w:style w:type="paragraph" w:styleId="ListNumber4">
    <w:name w:val="List Number 4"/>
    <w:basedOn w:val="List4"/>
    <w:rsid w:val="00C72D30"/>
    <w:pPr>
      <w:numPr>
        <w:numId w:val="6"/>
      </w:numPr>
    </w:pPr>
  </w:style>
  <w:style w:type="paragraph" w:styleId="ListNumber5">
    <w:name w:val="List Number 5"/>
    <w:basedOn w:val="List5"/>
    <w:rsid w:val="00C72D30"/>
    <w:pPr>
      <w:numPr>
        <w:numId w:val="7"/>
      </w:numPr>
    </w:pPr>
  </w:style>
  <w:style w:type="paragraph" w:styleId="BlockText">
    <w:name w:val="Block Text"/>
    <w:basedOn w:val="Normal"/>
    <w:rsid w:val="00C72D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2D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2D30"/>
    <w:rPr>
      <w:sz w:val="16"/>
      <w:vertAlign w:val="superscript"/>
    </w:rPr>
  </w:style>
  <w:style w:type="character" w:customStyle="1" w:styleId="Symbols">
    <w:name w:val="Symbols"/>
    <w:basedOn w:val="DefaultParagraphFont"/>
    <w:rsid w:val="00C72D30"/>
    <w:rPr>
      <w:rFonts w:ascii="Symbol" w:hAnsi="Symbol"/>
    </w:rPr>
  </w:style>
  <w:style w:type="character" w:customStyle="1" w:styleId="MenuOptions">
    <w:name w:val="Menu Options"/>
    <w:basedOn w:val="DefaultParagraphFont"/>
    <w:rsid w:val="00C72D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2D30"/>
    <w:rPr>
      <w:b/>
    </w:rPr>
  </w:style>
  <w:style w:type="character" w:customStyle="1" w:styleId="Underlined">
    <w:name w:val="Underlined"/>
    <w:basedOn w:val="DefaultParagraphFont"/>
    <w:rsid w:val="00C72D30"/>
    <w:rPr>
      <w:u w:val="single"/>
    </w:rPr>
  </w:style>
  <w:style w:type="paragraph" w:customStyle="1" w:styleId="TableBodyTextRight">
    <w:name w:val="Table Body Text Right"/>
    <w:basedOn w:val="TableBodyText"/>
    <w:rsid w:val="00C72D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2D30"/>
    <w:rPr>
      <w:sz w:val="18"/>
    </w:rPr>
  </w:style>
  <w:style w:type="paragraph" w:customStyle="1" w:styleId="BodySmallRight">
    <w:name w:val="Body Small Right"/>
    <w:basedOn w:val="BodyTextRight"/>
    <w:rsid w:val="00C72D30"/>
    <w:rPr>
      <w:sz w:val="18"/>
      <w:szCs w:val="18"/>
    </w:rPr>
  </w:style>
  <w:style w:type="paragraph" w:customStyle="1" w:styleId="MarginEdition">
    <w:name w:val="Margin Edition"/>
    <w:basedOn w:val="MarginNote"/>
    <w:rsid w:val="00C72D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2D30"/>
    <w:rPr>
      <w:sz w:val="2"/>
      <w:szCs w:val="2"/>
    </w:rPr>
  </w:style>
  <w:style w:type="character" w:customStyle="1" w:styleId="Small">
    <w:name w:val="Small"/>
    <w:basedOn w:val="DefaultParagraphFont"/>
    <w:rsid w:val="00C72D30"/>
    <w:rPr>
      <w:sz w:val="16"/>
    </w:rPr>
  </w:style>
  <w:style w:type="paragraph" w:customStyle="1" w:styleId="WideTable">
    <w:name w:val="Wide Table"/>
    <w:basedOn w:val="Normal"/>
    <w:rsid w:val="00C72D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2D30"/>
  </w:style>
  <w:style w:type="paragraph" w:styleId="Quote">
    <w:name w:val="Quote"/>
    <w:basedOn w:val="Heading1"/>
    <w:link w:val="QuoteChar"/>
    <w:qFormat/>
    <w:rsid w:val="00C72D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2D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2D30"/>
    <w:pPr>
      <w:pageBreakBefore/>
    </w:pPr>
  </w:style>
  <w:style w:type="paragraph" w:customStyle="1" w:styleId="Border">
    <w:name w:val="Border"/>
    <w:basedOn w:val="Normal"/>
    <w:qFormat/>
    <w:rsid w:val="00C72D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2D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2D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2D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2D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2D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2D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2D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2D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2D30"/>
    <w:rPr>
      <w:u w:val="single"/>
    </w:rPr>
  </w:style>
  <w:style w:type="character" w:customStyle="1" w:styleId="BoldandItalics">
    <w:name w:val="Bold and Italics"/>
    <w:qFormat/>
    <w:rsid w:val="00C72D30"/>
    <w:rPr>
      <w:b/>
      <w:i/>
      <w:u w:val="none"/>
    </w:rPr>
  </w:style>
  <w:style w:type="paragraph" w:styleId="BalloonText">
    <w:name w:val="Balloon Text"/>
    <w:basedOn w:val="Normal"/>
    <w:link w:val="BalloonTextChar"/>
    <w:rsid w:val="00C72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2D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2D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2D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2D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2D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2D30"/>
    <w:pPr>
      <w:spacing w:before="0" w:after="0"/>
    </w:pPr>
  </w:style>
  <w:style w:type="paragraph" w:customStyle="1" w:styleId="BodyTextBold">
    <w:name w:val="Body Text Bold"/>
    <w:basedOn w:val="BodyText"/>
    <w:qFormat/>
    <w:rsid w:val="00C72D30"/>
    <w:rPr>
      <w:b/>
    </w:rPr>
  </w:style>
  <w:style w:type="character" w:styleId="Hyperlink">
    <w:name w:val="Hyperlink"/>
    <w:basedOn w:val="DefaultParagraphFont"/>
    <w:uiPriority w:val="99"/>
    <w:unhideWhenUsed/>
    <w:rsid w:val="00A754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307</Words>
  <Characters>2094</Characters>
  <Application>Microsoft Office Word</Application>
  <DocSecurity>0</DocSecurity>
  <Lines>61</Lines>
  <Paragraphs>43</Paragraphs>
  <ScaleCrop>false</ScaleCrop>
  <Company>Author-it Software Corporation Ltd.</Company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ICTNPL403 Evaluate the capability of access networks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2021-01-19T01:38:00Z</dcterms:created>
  <dcterms:modified xsi:type="dcterms:W3CDTF">2021-01-19T01:38:00Z</dcterms:modified>
</cp:coreProperties>
</file>