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38C0" w:rsidP="00C738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ICTIOT503 Design and test IoT devices and networks</w:t>
      </w:r>
      <w:r>
        <w:fldChar w:fldCharType="end"/>
      </w:r>
    </w:p>
    <w:p w:rsidR="00C738C0" w:rsidP="00C738C0">
      <w:pPr>
        <w:pStyle w:val="Version"/>
        <w:sectPr w:rsidSect="00E905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05C0" w:rsidP="00E905C0">
      <w:pPr>
        <w:pStyle w:val="SuperHeading"/>
      </w:pPr>
      <w:r w:rsidRPr="00E905C0">
        <w:t>ICTIOT503 Design and test IoT devices and networks</w:t>
      </w:r>
    </w:p>
    <w:p w:rsidR="00000000" w:rsidRPr="00E905C0" w:rsidP="00E905C0">
      <w:pPr>
        <w:pStyle w:val="Heading1"/>
      </w:pPr>
      <w:bookmarkStart w:id="1" w:name="O_1094998"/>
      <w:bookmarkEnd w:id="1"/>
      <w:r w:rsidRPr="00E905C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C738C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5C0" w:rsidP="00E905C0">
            <w:pPr>
              <w:pStyle w:val="BodyText"/>
            </w:pPr>
            <w:r w:rsidRPr="00E905C0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C0">
            <w:pPr>
              <w:pStyle w:val="BodyText"/>
              <w:rPr>
                <w:lang w:val="en-NZ"/>
              </w:rPr>
            </w:pPr>
            <w:r w:rsidRPr="00E905C0">
              <w:rPr>
                <w:rStyle w:val="SpecialBold"/>
              </w:rPr>
              <w:t>Comments</w:t>
            </w:r>
          </w:p>
        </w:tc>
      </w:tr>
      <w:tr w:rsidTr="00C738C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C0">
            <w:pPr>
              <w:pStyle w:val="BodyText"/>
              <w:rPr>
                <w:lang w:val="en-NZ"/>
              </w:rPr>
            </w:pPr>
            <w:r w:rsidRPr="00E905C0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5C0" w:rsidP="00E905C0">
            <w:pPr>
              <w:pStyle w:val="BodyText"/>
            </w:pPr>
            <w:r w:rsidRPr="00E905C0">
              <w:t>This version first released with ICT Information and Communications Technology Training Package Version 6.0.</w:t>
            </w:r>
          </w:p>
        </w:tc>
      </w:tr>
    </w:tbl>
    <w:p w:rsidR="00000000" w:rsidRPr="00E905C0" w:rsidP="00E905C0">
      <w:pPr>
        <w:pStyle w:val="BodyText"/>
      </w:pPr>
    </w:p>
    <w:p w:rsidR="00000000" w:rsidRPr="00E905C0" w:rsidP="00E905C0">
      <w:pPr>
        <w:pStyle w:val="AllowPageBreak"/>
      </w:pPr>
    </w:p>
    <w:p w:rsidR="00000000" w:rsidRPr="00E905C0" w:rsidP="00E905C0">
      <w:pPr>
        <w:pStyle w:val="Heading1"/>
      </w:pPr>
      <w:bookmarkStart w:id="2" w:name="O_1095003"/>
      <w:bookmarkEnd w:id="2"/>
      <w:r w:rsidRPr="00E905C0">
        <w:t>Application</w:t>
      </w:r>
    </w:p>
    <w:p w:rsidR="00000000" w:rsidRPr="00E905C0" w:rsidP="00C738C0">
      <w:pPr>
        <w:pStyle w:val="BodyText"/>
      </w:pPr>
      <w:r w:rsidRPr="00E905C0">
        <w:t>This unit describes the skills and knowledge required to</w:t>
      </w:r>
      <w:r w:rsidRPr="00E905C0">
        <w:t xml:space="preserve"> design and test (Internet of Things) IoT devices and networks.</w:t>
      </w:r>
    </w:p>
    <w:p w:rsidR="00000000" w:rsidRPr="00E905C0" w:rsidP="00C738C0">
      <w:pPr>
        <w:pStyle w:val="BodyText"/>
      </w:pPr>
      <w:r w:rsidRPr="00E905C0">
        <w:t>It applies to those who utilise a moderate level of technical knowledge to carry out and evaluate the connectivity of IoT devices and networks.</w:t>
      </w:r>
    </w:p>
    <w:p w:rsidR="00000000" w:rsidRPr="00E905C0" w:rsidP="00C738C0">
      <w:pPr>
        <w:pStyle w:val="BodyText"/>
      </w:pPr>
      <w:r w:rsidRPr="00E905C0">
        <w:t>No licensing, legislative or certification requi</w:t>
      </w:r>
      <w:r w:rsidRPr="00E905C0">
        <w:t>rements apply to this unit at the time of publication.</w:t>
      </w:r>
    </w:p>
    <w:p w:rsidR="00000000" w:rsidRPr="00E905C0" w:rsidP="00E905C0">
      <w:pPr>
        <w:pStyle w:val="Heading1"/>
      </w:pPr>
      <w:bookmarkStart w:id="3" w:name="O_1095002"/>
      <w:bookmarkEnd w:id="3"/>
      <w:r w:rsidRPr="00E905C0">
        <w:t>Unit Sector</w:t>
      </w:r>
    </w:p>
    <w:p w:rsidR="00000000" w:rsidRPr="00E905C0" w:rsidP="00C738C0">
      <w:pPr>
        <w:pStyle w:val="BodyText"/>
      </w:pPr>
      <w:r w:rsidRPr="00E905C0">
        <w:t>Internet of Things (IoT)</w:t>
      </w:r>
    </w:p>
    <w:p w:rsidR="00000000" w:rsidRPr="00E905C0" w:rsidP="00E905C0">
      <w:pPr>
        <w:pStyle w:val="Heading1"/>
      </w:pPr>
      <w:bookmarkStart w:id="4" w:name="O_1095001"/>
      <w:bookmarkEnd w:id="4"/>
      <w:r w:rsidRPr="00E905C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7"/>
        <w:gridCol w:w="6441"/>
      </w:tblGrid>
      <w:tr w:rsidTr="00E90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5C0" w:rsidP="00E905C0">
            <w:pPr>
              <w:pStyle w:val="BodyText"/>
            </w:pPr>
            <w:r w:rsidRPr="00E905C0">
              <w:rPr>
                <w:rStyle w:val="SpecialBold"/>
              </w:rPr>
              <w:t>ELEMENT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C0">
            <w:pPr>
              <w:pStyle w:val="BodyText"/>
              <w:rPr>
                <w:lang w:val="en-NZ"/>
              </w:rPr>
            </w:pPr>
            <w:r w:rsidRPr="00E905C0">
              <w:rPr>
                <w:rStyle w:val="SpecialBold"/>
              </w:rPr>
              <w:t>PERFORMANCE CRITERIA</w:t>
            </w:r>
          </w:p>
        </w:tc>
      </w:tr>
      <w:tr w:rsidTr="00E90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5C0" w:rsidP="00E905C0">
            <w:pPr>
              <w:pStyle w:val="BodyText"/>
            </w:pPr>
            <w:r w:rsidRPr="00E905C0">
              <w:rPr>
                <w:rStyle w:val="Emphasis"/>
              </w:rPr>
              <w:t>Elements describe the essential outcomes.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C0">
            <w:pPr>
              <w:pStyle w:val="BodyText"/>
              <w:rPr>
                <w:lang w:val="en-NZ"/>
              </w:rPr>
            </w:pPr>
            <w:r w:rsidRPr="00E905C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90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C0">
            <w:pPr>
              <w:pStyle w:val="List"/>
              <w:rPr>
                <w:lang w:val="en-NZ"/>
              </w:rPr>
            </w:pPr>
            <w:r w:rsidRPr="00E905C0">
              <w:t>1.  Scope design options to design IoT devices and networks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5C0" w:rsidP="00E905C0">
            <w:pPr>
              <w:pStyle w:val="List"/>
            </w:pPr>
            <w:r w:rsidRPr="00E905C0">
              <w:t>1.1 Discuss IoT device and network needs with required personnel</w:t>
            </w:r>
          </w:p>
          <w:p w:rsidR="00000000" w:rsidRPr="00E905C0" w:rsidP="00E905C0">
            <w:pPr>
              <w:pStyle w:val="List"/>
            </w:pPr>
            <w:r w:rsidRPr="00E905C0">
              <w:t xml:space="preserve">1.2 Determine the nature, purpose </w:t>
            </w:r>
            <w:r w:rsidRPr="00E905C0">
              <w:t>and types of resources available to design IoT devices</w:t>
            </w:r>
          </w:p>
          <w:p w:rsidR="00000000" w:rsidRPr="00E905C0" w:rsidP="00E905C0">
            <w:pPr>
              <w:pStyle w:val="List"/>
            </w:pPr>
            <w:r w:rsidRPr="00E905C0">
              <w:t xml:space="preserve">1.3 Research industry standard IoT devices and networks </w:t>
            </w:r>
          </w:p>
          <w:p w:rsidR="00000000" w:rsidP="00E905C0">
            <w:pPr>
              <w:pStyle w:val="List"/>
              <w:rPr>
                <w:lang w:val="en-NZ"/>
              </w:rPr>
            </w:pPr>
            <w:r w:rsidRPr="00E905C0">
              <w:t>1.4 Determine design topology of scoped network and IoT devices in agreement with required personnel</w:t>
            </w:r>
          </w:p>
        </w:tc>
      </w:tr>
      <w:tr w:rsidTr="00E90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C0">
            <w:pPr>
              <w:pStyle w:val="List"/>
              <w:rPr>
                <w:lang w:val="en-NZ"/>
              </w:rPr>
            </w:pPr>
            <w:r w:rsidRPr="00E905C0">
              <w:t>2. Evaluate IoT and network design options</w:t>
            </w:r>
            <w:r w:rsidRPr="00E905C0">
              <w:t xml:space="preserve"> 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5C0" w:rsidP="00E905C0">
            <w:pPr>
              <w:pStyle w:val="List"/>
            </w:pPr>
            <w:r w:rsidRPr="00E905C0">
              <w:t>2.1 Discuss advantages and disadvantages of available resources to design IoT devices and networks with required personnel</w:t>
            </w:r>
          </w:p>
          <w:p w:rsidR="00000000" w:rsidRPr="00E905C0" w:rsidP="00E905C0">
            <w:pPr>
              <w:pStyle w:val="List"/>
            </w:pPr>
            <w:r w:rsidRPr="00E905C0">
              <w:t>2.2 Evaluate resources to be utilised to design IoT devices and networks</w:t>
            </w:r>
          </w:p>
          <w:p w:rsidR="00000000" w:rsidP="00E905C0">
            <w:pPr>
              <w:pStyle w:val="List"/>
              <w:rPr>
                <w:lang w:val="en-NZ"/>
              </w:rPr>
            </w:pPr>
            <w:r w:rsidRPr="00E905C0">
              <w:t xml:space="preserve">2.3 Communicate activities required to avoid design and </w:t>
            </w:r>
            <w:r w:rsidRPr="00E905C0">
              <w:t>pe</w:t>
            </w:r>
            <w:r w:rsidRPr="00E905C0">
              <w:t xml:space="preserve">rformance of IoT device and network issues </w:t>
            </w:r>
          </w:p>
        </w:tc>
      </w:tr>
      <w:tr w:rsidTr="00E90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C0">
            <w:pPr>
              <w:pStyle w:val="List"/>
              <w:rPr>
                <w:lang w:val="en-NZ"/>
              </w:rPr>
            </w:pPr>
            <w:r w:rsidRPr="00E905C0">
              <w:t>3. Produce design documentation and test IoT devices and networks</w:t>
            </w:r>
          </w:p>
        </w:tc>
        <w:tc>
          <w:tcPr>
            <w:tcW w:w="6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5C0" w:rsidP="00E905C0">
            <w:pPr>
              <w:pStyle w:val="List"/>
            </w:pPr>
            <w:r w:rsidRPr="00E905C0">
              <w:t>3.1 Produce a design report and present to required personnel for approval</w:t>
            </w:r>
          </w:p>
          <w:p w:rsidR="00000000" w:rsidRPr="00E905C0" w:rsidP="00E905C0">
            <w:pPr>
              <w:pStyle w:val="List"/>
            </w:pPr>
            <w:r w:rsidRPr="00E905C0">
              <w:t>3.2 Test connectivity and ensure design compatibility with network and</w:t>
            </w:r>
            <w:r w:rsidRPr="00E905C0">
              <w:t xml:space="preserve"> devices</w:t>
            </w:r>
          </w:p>
        </w:tc>
      </w:tr>
    </w:tbl>
    <w:p w:rsidR="00000000" w:rsidRPr="00E905C0" w:rsidP="00E905C0">
      <w:pPr>
        <w:pStyle w:val="BodyText"/>
      </w:pPr>
    </w:p>
    <w:p w:rsidR="00000000" w:rsidRPr="00E905C0" w:rsidP="00E905C0">
      <w:pPr>
        <w:pStyle w:val="AllowPageBreak"/>
      </w:pPr>
    </w:p>
    <w:p w:rsidR="00000000" w:rsidRPr="00E905C0" w:rsidP="00E905C0">
      <w:pPr>
        <w:pStyle w:val="Heading1"/>
      </w:pPr>
      <w:bookmarkStart w:id="5" w:name="O_1095000"/>
      <w:bookmarkEnd w:id="5"/>
      <w:r w:rsidRPr="00E905C0">
        <w:t>Foundation Skills</w:t>
      </w:r>
    </w:p>
    <w:p w:rsidR="00000000" w:rsidRPr="00C738C0" w:rsidP="00C738C0">
      <w:pPr>
        <w:pStyle w:val="BodyText"/>
        <w:rPr>
          <w:i/>
        </w:rPr>
      </w:pPr>
      <w:r w:rsidRPr="00C738C0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580"/>
      </w:tblGrid>
      <w:tr w:rsidTr="00E90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5C0" w:rsidP="00E905C0">
            <w:pPr>
              <w:pStyle w:val="BodyText"/>
            </w:pPr>
            <w:r w:rsidRPr="00E905C0">
              <w:rPr>
                <w:rStyle w:val="SpecialBold"/>
              </w:rPr>
              <w:t>SKILL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C0">
            <w:pPr>
              <w:pStyle w:val="BodyText"/>
              <w:rPr>
                <w:lang w:val="en-NZ"/>
              </w:rPr>
            </w:pPr>
            <w:r w:rsidRPr="00E905C0">
              <w:rPr>
                <w:rStyle w:val="SpecialBold"/>
              </w:rPr>
              <w:t>DESCRIPTION</w:t>
            </w:r>
          </w:p>
        </w:tc>
      </w:tr>
      <w:tr w:rsidTr="00E90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C0">
            <w:pPr>
              <w:pStyle w:val="BodyText"/>
              <w:rPr>
                <w:lang w:val="en-NZ"/>
              </w:rPr>
            </w:pPr>
            <w:r w:rsidRPr="00E905C0">
              <w:t>Learning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C0">
            <w:pPr>
              <w:pStyle w:val="ListBullet"/>
              <w:rPr>
                <w:lang w:val="en-NZ"/>
              </w:rPr>
            </w:pPr>
            <w:r w:rsidRPr="00E905C0">
              <w:t>Monitors outcomes of decisions, considering results and identifying key concepts and principles that may be adaptable in the future</w:t>
            </w:r>
          </w:p>
        </w:tc>
      </w:tr>
      <w:tr w:rsidTr="00E90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C0">
            <w:pPr>
              <w:pStyle w:val="BodyText"/>
              <w:rPr>
                <w:lang w:val="en-NZ"/>
              </w:rPr>
            </w:pPr>
            <w:r w:rsidRPr="00E905C0">
              <w:t>Oral communication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C0">
            <w:pPr>
              <w:pStyle w:val="ListBullet"/>
              <w:rPr>
                <w:lang w:val="en-NZ"/>
              </w:rPr>
            </w:pPr>
            <w:r w:rsidRPr="00E905C0">
              <w:t>Articulates information and requirements, using effective communication techniques and industry standar</w:t>
            </w:r>
            <w:r w:rsidRPr="00E905C0">
              <w:t>d technical language intended for audience and environment</w:t>
            </w:r>
          </w:p>
        </w:tc>
      </w:tr>
      <w:tr w:rsidTr="00E90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C0">
            <w:pPr>
              <w:pStyle w:val="BodyText"/>
              <w:rPr>
                <w:lang w:val="en-NZ"/>
              </w:rPr>
            </w:pPr>
            <w:r w:rsidRPr="00E905C0">
              <w:t>Reading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C0">
            <w:pPr>
              <w:pStyle w:val="ListBullet"/>
              <w:rPr>
                <w:lang w:val="en-NZ"/>
              </w:rPr>
            </w:pPr>
            <w:r w:rsidRPr="00E905C0">
              <w:t>Interprets technical, manufacturer and organisational documentation to determine and confirm job requirements</w:t>
            </w:r>
          </w:p>
        </w:tc>
      </w:tr>
      <w:tr w:rsidTr="00E90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C0">
            <w:pPr>
              <w:pStyle w:val="BodyText"/>
              <w:rPr>
                <w:lang w:val="en-NZ"/>
              </w:rPr>
            </w:pPr>
            <w:r w:rsidRPr="00E905C0">
              <w:t>Writing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C0">
            <w:pPr>
              <w:pStyle w:val="ListBullet"/>
              <w:rPr>
                <w:lang w:val="en-NZ"/>
              </w:rPr>
            </w:pPr>
            <w:r w:rsidRPr="00E905C0">
              <w:t>Prepares required documentation expressing ideas requirements and recommendations for specific audiences according to organisational procedures</w:t>
            </w:r>
          </w:p>
        </w:tc>
      </w:tr>
      <w:tr w:rsidTr="00E90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C0">
            <w:pPr>
              <w:pStyle w:val="BodyText"/>
              <w:rPr>
                <w:lang w:val="en-NZ"/>
              </w:rPr>
            </w:pPr>
            <w:r w:rsidRPr="00E905C0">
              <w:t>Planning and organising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C0">
            <w:pPr>
              <w:pStyle w:val="ListBullet"/>
              <w:rPr>
                <w:lang w:val="en-NZ"/>
              </w:rPr>
            </w:pPr>
            <w:r w:rsidRPr="00E905C0">
              <w:t>Uses a formal, logical planning processes together with an increasingly intuitive unde</w:t>
            </w:r>
            <w:r w:rsidRPr="00E905C0">
              <w:t>rstanding of context</w:t>
            </w:r>
          </w:p>
        </w:tc>
      </w:tr>
      <w:tr w:rsidTr="00E90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C0">
            <w:pPr>
              <w:pStyle w:val="BodyText"/>
              <w:rPr>
                <w:lang w:val="en-NZ"/>
              </w:rPr>
            </w:pPr>
            <w:r w:rsidRPr="00E905C0">
              <w:t>Problem solving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C0">
            <w:pPr>
              <w:pStyle w:val="ListBullet"/>
              <w:rPr>
                <w:lang w:val="en-NZ"/>
              </w:rPr>
            </w:pPr>
            <w:r w:rsidRPr="00E905C0">
              <w:t>Uses nuanced understanding of context to recognise anomalies and subtle deviations to normal expectations, focusing attention and remedying problems as they arise</w:t>
            </w:r>
          </w:p>
        </w:tc>
      </w:tr>
      <w:tr w:rsidTr="00E90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C0">
            <w:pPr>
              <w:pStyle w:val="BodyText"/>
              <w:rPr>
                <w:lang w:val="en-NZ"/>
              </w:rPr>
            </w:pPr>
            <w:r w:rsidRPr="00E905C0">
              <w:t>Self-management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5C0" w:rsidP="00E905C0">
            <w:pPr>
              <w:pStyle w:val="ListBullet"/>
            </w:pPr>
            <w:r w:rsidRPr="00E905C0">
              <w:t>Takes full responsibility for identi</w:t>
            </w:r>
            <w:r w:rsidRPr="00E905C0">
              <w:t>fying and considering relevant organisational protocols and requirements</w:t>
            </w:r>
          </w:p>
          <w:p w:rsidR="00000000" w:rsidP="00E905C0">
            <w:pPr>
              <w:pStyle w:val="ListBullet"/>
              <w:rPr>
                <w:lang w:val="en-NZ"/>
              </w:rPr>
            </w:pPr>
            <w:r w:rsidRPr="00E905C0">
              <w:t>Uses systematic processes, setting goals, gathering required information and identifying and evaluating options against agreed criteria</w:t>
            </w:r>
          </w:p>
        </w:tc>
      </w:tr>
      <w:tr w:rsidTr="00E90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05C0">
            <w:pPr>
              <w:pStyle w:val="BodyText"/>
              <w:rPr>
                <w:lang w:val="en-NZ"/>
              </w:rPr>
            </w:pPr>
            <w:r w:rsidRPr="00E905C0">
              <w:t>Technology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05C0" w:rsidP="00E905C0">
            <w:pPr>
              <w:pStyle w:val="ListBullet"/>
            </w:pPr>
            <w:r w:rsidRPr="00E905C0">
              <w:t>Demonstrates an understanding of principles, concepts, language and practices associated with the digital world</w:t>
            </w:r>
          </w:p>
        </w:tc>
      </w:tr>
    </w:tbl>
    <w:p w:rsidR="00000000" w:rsidRPr="00E905C0" w:rsidP="00E905C0">
      <w:pPr>
        <w:pStyle w:val="BodyText"/>
      </w:pPr>
    </w:p>
    <w:p w:rsidR="00000000" w:rsidRPr="00E905C0" w:rsidP="00E905C0">
      <w:pPr>
        <w:pStyle w:val="AllowPageBreak"/>
      </w:pPr>
    </w:p>
    <w:p w:rsidR="00000000" w:rsidRPr="00E905C0" w:rsidP="00E905C0">
      <w:pPr>
        <w:pStyle w:val="Heading1"/>
      </w:pPr>
      <w:bookmarkStart w:id="6" w:name="O_1094999"/>
      <w:bookmarkEnd w:id="6"/>
      <w:r w:rsidRPr="00E905C0">
        <w:t>Unit Mapping Information</w:t>
      </w:r>
    </w:p>
    <w:p w:rsidR="00000000" w:rsidRPr="00E905C0" w:rsidP="00C738C0">
      <w:pPr>
        <w:pStyle w:val="BodyText"/>
      </w:pPr>
      <w:r w:rsidRPr="00E905C0">
        <w:t>No equivalent unit. New unit.</w:t>
      </w:r>
    </w:p>
    <w:p w:rsidR="00000000" w:rsidRPr="00E905C0" w:rsidP="00E905C0">
      <w:pPr>
        <w:pStyle w:val="Heading1"/>
      </w:pPr>
      <w:bookmarkStart w:id="7" w:name="O_1094992"/>
      <w:bookmarkEnd w:id="7"/>
      <w:r w:rsidRPr="00E905C0">
        <w:t>Links</w:t>
      </w:r>
    </w:p>
    <w:p w:rsidR="00000000" w:rsidRPr="00E905C0" w:rsidP="00C738C0">
      <w:pPr>
        <w:pStyle w:val="BodyText"/>
      </w:pPr>
      <w:r w:rsidRPr="00E905C0">
        <w:t>Companion Volume Implementation Guide is fo</w:t>
      </w:r>
      <w:r w:rsidRPr="00E905C0">
        <w:t xml:space="preserve">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7154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905C0" w:rsidP="00E905C0"/>
    <w:sectPr w:rsidSect="00E905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5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5C0" w:rsidRPr="00C738C0" w:rsidP="00C738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5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8C0" w:rsidP="00E905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38C0" w:rsidP="00E905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738C0" w:rsidP="00E905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5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8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05C0" w:rsidRPr="00C738C0" w:rsidP="00C738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5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8C0" w:rsidRPr="002D2AF8" w:rsidP="00E905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ICTIOT503 Design and test IoT devices and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C738C0" w:rsidP="00E905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7CC67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95863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05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05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05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05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05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05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05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05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05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05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05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05C0"/>
  </w:style>
  <w:style w:type="character" w:customStyle="1" w:styleId="Heading1Char">
    <w:name w:val="Heading 1 Char"/>
    <w:basedOn w:val="DefaultParagraphFont"/>
    <w:link w:val="Heading1"/>
    <w:rsid w:val="00E905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05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05C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905C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905C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05C0"/>
    <w:rPr>
      <w:b/>
      <w:spacing w:val="0"/>
    </w:rPr>
  </w:style>
  <w:style w:type="character" w:styleId="Emphasis">
    <w:name w:val="Emphasis"/>
    <w:basedOn w:val="DefaultParagraphFont"/>
    <w:qFormat/>
    <w:rsid w:val="00E905C0"/>
    <w:rPr>
      <w:i/>
    </w:rPr>
  </w:style>
  <w:style w:type="paragraph" w:customStyle="1" w:styleId="SuperHeading">
    <w:name w:val="SuperHeading"/>
    <w:basedOn w:val="Normal"/>
    <w:rsid w:val="00E905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05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05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05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05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05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05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05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05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05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05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05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05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05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05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05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05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05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05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05C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905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05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05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05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05C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05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05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05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05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05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05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05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05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05C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905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05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05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05C0"/>
  </w:style>
  <w:style w:type="paragraph" w:styleId="TableofFigures">
    <w:name w:val="table of figures"/>
    <w:basedOn w:val="Normal"/>
    <w:next w:val="Normal"/>
    <w:semiHidden/>
    <w:rsid w:val="00E905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05C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905C0"/>
    <w:rPr>
      <w:rFonts w:ascii="Wingdings" w:hAnsi="Wingdings"/>
    </w:rPr>
  </w:style>
  <w:style w:type="paragraph" w:customStyle="1" w:styleId="TableHeading">
    <w:name w:val="Table Heading"/>
    <w:basedOn w:val="HeadingBase"/>
    <w:rsid w:val="00E905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05C0"/>
    <w:rPr>
      <w:color w:val="0033CC"/>
      <w:u w:val="none"/>
    </w:rPr>
  </w:style>
  <w:style w:type="paragraph" w:customStyle="1" w:styleId="BodyTextRight">
    <w:name w:val="Body Text Right"/>
    <w:basedOn w:val="BodyText"/>
    <w:rsid w:val="00E905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05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05C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05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05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05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05C0"/>
    <w:rPr>
      <w:sz w:val="32"/>
    </w:rPr>
  </w:style>
  <w:style w:type="paragraph" w:customStyle="1" w:styleId="HeadingProcedure">
    <w:name w:val="Heading Procedure"/>
    <w:basedOn w:val="HeadingBase"/>
    <w:next w:val="Normal"/>
    <w:rsid w:val="00E905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05C0"/>
    <w:pPr>
      <w:spacing w:before="60" w:after="60"/>
    </w:pPr>
  </w:style>
  <w:style w:type="paragraph" w:styleId="ListContinue">
    <w:name w:val="List Continue"/>
    <w:basedOn w:val="List"/>
    <w:rsid w:val="00E905C0"/>
    <w:pPr>
      <w:ind w:firstLine="0"/>
    </w:pPr>
  </w:style>
  <w:style w:type="paragraph" w:customStyle="1" w:styleId="ListNote">
    <w:name w:val="List Note"/>
    <w:basedOn w:val="List"/>
    <w:rsid w:val="00E905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05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05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05C0"/>
    <w:rPr>
      <w:rFonts w:ascii="Courier New" w:hAnsi="Courier New"/>
    </w:rPr>
  </w:style>
  <w:style w:type="paragraph" w:customStyle="1" w:styleId="NoteBullet">
    <w:name w:val="Note Bullet"/>
    <w:basedOn w:val="Note"/>
    <w:rsid w:val="00E905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05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05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05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05C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905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05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05C0"/>
    <w:rPr>
      <w:b/>
      <w:smallCaps/>
    </w:rPr>
  </w:style>
  <w:style w:type="paragraph" w:customStyle="1" w:styleId="TableListNumber">
    <w:name w:val="Table List Number"/>
    <w:basedOn w:val="ListNumber"/>
    <w:rsid w:val="00E905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05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05C0"/>
    <w:pPr>
      <w:numPr>
        <w:numId w:val="8"/>
      </w:numPr>
    </w:pPr>
  </w:style>
  <w:style w:type="paragraph" w:customStyle="1" w:styleId="ListAlpha2">
    <w:name w:val="List Alpha 2"/>
    <w:basedOn w:val="List2"/>
    <w:rsid w:val="00E905C0"/>
    <w:pPr>
      <w:numPr>
        <w:numId w:val="7"/>
      </w:numPr>
    </w:pPr>
  </w:style>
  <w:style w:type="paragraph" w:styleId="List2">
    <w:name w:val="List 2"/>
    <w:basedOn w:val="BodyText"/>
    <w:rsid w:val="00E905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05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05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05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05C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05C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905C0"/>
    <w:pPr>
      <w:numPr>
        <w:numId w:val="3"/>
      </w:numPr>
    </w:pPr>
  </w:style>
  <w:style w:type="paragraph" w:styleId="ListContinue2">
    <w:name w:val="List Continue 2"/>
    <w:basedOn w:val="List2"/>
    <w:rsid w:val="00E905C0"/>
    <w:pPr>
      <w:ind w:firstLine="0"/>
    </w:pPr>
  </w:style>
  <w:style w:type="paragraph" w:styleId="ListContinue3">
    <w:name w:val="List Continue 3"/>
    <w:basedOn w:val="List3"/>
    <w:rsid w:val="00E905C0"/>
    <w:pPr>
      <w:ind w:left="1021" w:firstLine="0"/>
    </w:pPr>
  </w:style>
  <w:style w:type="paragraph" w:styleId="ListContinue4">
    <w:name w:val="List Continue 4"/>
    <w:basedOn w:val="List4"/>
    <w:rsid w:val="00E905C0"/>
    <w:pPr>
      <w:ind w:firstLine="0"/>
    </w:pPr>
  </w:style>
  <w:style w:type="paragraph" w:styleId="ListContinue5">
    <w:name w:val="List Continue 5"/>
    <w:basedOn w:val="List5"/>
    <w:rsid w:val="00E905C0"/>
    <w:pPr>
      <w:ind w:firstLine="0"/>
    </w:pPr>
  </w:style>
  <w:style w:type="paragraph" w:styleId="ListNumber3">
    <w:name w:val="List Number 3"/>
    <w:basedOn w:val="List3"/>
    <w:rsid w:val="00E905C0"/>
    <w:pPr>
      <w:numPr>
        <w:numId w:val="4"/>
      </w:numPr>
    </w:pPr>
  </w:style>
  <w:style w:type="paragraph" w:styleId="ListNumber4">
    <w:name w:val="List Number 4"/>
    <w:basedOn w:val="List4"/>
    <w:rsid w:val="00E905C0"/>
    <w:pPr>
      <w:numPr>
        <w:numId w:val="5"/>
      </w:numPr>
    </w:pPr>
  </w:style>
  <w:style w:type="paragraph" w:styleId="ListNumber5">
    <w:name w:val="List Number 5"/>
    <w:basedOn w:val="List5"/>
    <w:rsid w:val="00E905C0"/>
    <w:pPr>
      <w:numPr>
        <w:numId w:val="6"/>
      </w:numPr>
    </w:pPr>
  </w:style>
  <w:style w:type="paragraph" w:styleId="BlockText">
    <w:name w:val="Block Text"/>
    <w:basedOn w:val="Normal"/>
    <w:rsid w:val="00E905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05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05C0"/>
    <w:rPr>
      <w:sz w:val="16"/>
      <w:vertAlign w:val="superscript"/>
    </w:rPr>
  </w:style>
  <w:style w:type="character" w:customStyle="1" w:styleId="Symbols">
    <w:name w:val="Symbols"/>
    <w:basedOn w:val="DefaultParagraphFont"/>
    <w:rsid w:val="00E905C0"/>
    <w:rPr>
      <w:rFonts w:ascii="Symbol" w:hAnsi="Symbol"/>
    </w:rPr>
  </w:style>
  <w:style w:type="character" w:customStyle="1" w:styleId="MenuOptions">
    <w:name w:val="Menu Options"/>
    <w:basedOn w:val="DefaultParagraphFont"/>
    <w:rsid w:val="00E905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05C0"/>
    <w:rPr>
      <w:b/>
    </w:rPr>
  </w:style>
  <w:style w:type="character" w:customStyle="1" w:styleId="Underlined">
    <w:name w:val="Underlined"/>
    <w:basedOn w:val="DefaultParagraphFont"/>
    <w:rsid w:val="00E905C0"/>
    <w:rPr>
      <w:u w:val="single"/>
    </w:rPr>
  </w:style>
  <w:style w:type="paragraph" w:customStyle="1" w:styleId="TableBodyTextRight">
    <w:name w:val="Table Body Text Right"/>
    <w:basedOn w:val="TableBodyText"/>
    <w:rsid w:val="00E905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05C0"/>
    <w:rPr>
      <w:sz w:val="18"/>
    </w:rPr>
  </w:style>
  <w:style w:type="paragraph" w:customStyle="1" w:styleId="BodySmallRight">
    <w:name w:val="Body Small Right"/>
    <w:basedOn w:val="BodyTextRight"/>
    <w:rsid w:val="00E905C0"/>
    <w:rPr>
      <w:sz w:val="18"/>
      <w:szCs w:val="18"/>
    </w:rPr>
  </w:style>
  <w:style w:type="paragraph" w:customStyle="1" w:styleId="MarginEdition">
    <w:name w:val="Margin Edition"/>
    <w:basedOn w:val="MarginNote"/>
    <w:rsid w:val="00E905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05C0"/>
    <w:rPr>
      <w:sz w:val="2"/>
      <w:szCs w:val="2"/>
    </w:rPr>
  </w:style>
  <w:style w:type="character" w:customStyle="1" w:styleId="Small">
    <w:name w:val="Small"/>
    <w:basedOn w:val="DefaultParagraphFont"/>
    <w:rsid w:val="00E905C0"/>
    <w:rPr>
      <w:sz w:val="16"/>
    </w:rPr>
  </w:style>
  <w:style w:type="paragraph" w:customStyle="1" w:styleId="WideTable">
    <w:name w:val="Wide Table"/>
    <w:basedOn w:val="Normal"/>
    <w:rsid w:val="00E905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05C0"/>
  </w:style>
  <w:style w:type="paragraph" w:styleId="Quote">
    <w:name w:val="Quote"/>
    <w:basedOn w:val="Heading1"/>
    <w:link w:val="QuoteChar"/>
    <w:qFormat/>
    <w:rsid w:val="00E905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05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05C0"/>
    <w:pPr>
      <w:pageBreakBefore/>
    </w:pPr>
  </w:style>
  <w:style w:type="paragraph" w:customStyle="1" w:styleId="Border">
    <w:name w:val="Border"/>
    <w:basedOn w:val="Normal"/>
    <w:qFormat/>
    <w:rsid w:val="00E905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05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05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05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05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05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05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05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05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05C0"/>
    <w:rPr>
      <w:u w:val="single"/>
    </w:rPr>
  </w:style>
  <w:style w:type="character" w:customStyle="1" w:styleId="BoldandItalics">
    <w:name w:val="Bold and Italics"/>
    <w:qFormat/>
    <w:rsid w:val="00E905C0"/>
    <w:rPr>
      <w:b/>
      <w:i/>
      <w:u w:val="none"/>
    </w:rPr>
  </w:style>
  <w:style w:type="paragraph" w:styleId="BalloonText">
    <w:name w:val="Balloon Text"/>
    <w:basedOn w:val="Normal"/>
    <w:link w:val="BalloonTextChar"/>
    <w:rsid w:val="00E905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05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05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05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05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05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05C0"/>
    <w:pPr>
      <w:spacing w:before="0" w:after="0"/>
    </w:pPr>
  </w:style>
  <w:style w:type="paragraph" w:customStyle="1" w:styleId="BodyTextBold">
    <w:name w:val="Body Text Bold"/>
    <w:basedOn w:val="BodyText"/>
    <w:qFormat/>
    <w:rsid w:val="00E905C0"/>
    <w:rPr>
      <w:b/>
    </w:rPr>
  </w:style>
  <w:style w:type="character" w:styleId="Hyperlink">
    <w:name w:val="Hyperlink"/>
    <w:basedOn w:val="DefaultParagraphFont"/>
    <w:uiPriority w:val="99"/>
    <w:unhideWhenUsed/>
    <w:rsid w:val="00C738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492</Words>
  <Characters>3209</Characters>
  <Application>Microsoft Office Word</Application>
  <DocSecurity>0</DocSecurity>
  <Lines>110</Lines>
  <Paragraphs>67</Paragraphs>
  <ScaleCrop>false</ScaleCrop>
  <Company>Author-it Software Corporation Ltd.</Company>
  <LinksUpToDate>false</LinksUpToDate>
  <CharactersWithSpaces>3634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ICTIOT503 Design and test IoT devices and networks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2024-12-17T22:47:00Z</dcterms:created>
  <dcterms:modified xsi:type="dcterms:W3CDTF">2024-12-17T22:47:00Z</dcterms:modified>
</cp:coreProperties>
</file>