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587" w:rsidP="003B2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ICTIOT501 Install IoT devices and networks</w:t>
      </w:r>
      <w:r>
        <w:fldChar w:fldCharType="end"/>
      </w:r>
    </w:p>
    <w:p w:rsidR="003B2587" w:rsidP="003B2587">
      <w:pPr>
        <w:pStyle w:val="Version"/>
        <w:sectPr w:rsidSect="00535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2C2" w:rsidP="005352C2">
      <w:pPr>
        <w:pStyle w:val="SuperHeading"/>
      </w:pPr>
      <w:r w:rsidRPr="005352C2">
        <w:t>ICTIOT501 Install IoT devices and networks</w:t>
      </w:r>
    </w:p>
    <w:p w:rsidR="00000000" w:rsidRPr="005352C2" w:rsidP="005352C2">
      <w:pPr>
        <w:pStyle w:val="Heading1"/>
      </w:pPr>
      <w:bookmarkStart w:id="1" w:name="O_1094966"/>
      <w:bookmarkEnd w:id="1"/>
      <w:r w:rsidRPr="005352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B25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rPr>
                <w:rStyle w:val="SpecialBold"/>
              </w:rPr>
              <w:t>Comments</w:t>
            </w:r>
          </w:p>
        </w:tc>
      </w:tr>
      <w:tr w:rsidTr="003B25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t>This version first released with ICT Information and Communications Technology Training Package Version 6.0.</w:t>
            </w:r>
          </w:p>
        </w:tc>
      </w:tr>
    </w:tbl>
    <w:p w:rsidR="00000000" w:rsidRPr="005352C2" w:rsidP="005352C2">
      <w:pPr>
        <w:pStyle w:val="BodyText"/>
      </w:pP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2" w:name="O_1094971"/>
      <w:bookmarkEnd w:id="2"/>
      <w:r w:rsidRPr="005352C2">
        <w:t>Application</w:t>
      </w:r>
    </w:p>
    <w:p w:rsidR="00000000" w:rsidRPr="005352C2" w:rsidP="003B2587">
      <w:pPr>
        <w:pStyle w:val="BodyText"/>
      </w:pPr>
      <w:r w:rsidRPr="005352C2">
        <w:t xml:space="preserve">This unit describes the skills and knowledge required to install </w:t>
      </w:r>
      <w:r w:rsidRPr="005352C2">
        <w:t>IoT (Internet of Things) devices and networks, including connecting, programming and testing the networks and devices for functionality against a given performance objective.</w:t>
      </w:r>
    </w:p>
    <w:p w:rsidR="00000000" w:rsidRPr="005352C2" w:rsidP="003B2587">
      <w:pPr>
        <w:pStyle w:val="BodyText"/>
      </w:pPr>
      <w:r w:rsidRPr="005352C2">
        <w:t>It applies to those in roles including software developers, programmers or networ</w:t>
      </w:r>
      <w:r w:rsidRPr="005352C2">
        <w:t>k engineers, working as embedded systems engineers, IoT developers or senior software developers, and who have basic knowledge of electrical engineering.</w:t>
      </w:r>
    </w:p>
    <w:p w:rsidR="00000000" w:rsidRPr="005352C2" w:rsidP="003B2587">
      <w:pPr>
        <w:pStyle w:val="BodyText"/>
      </w:pPr>
      <w:r w:rsidRPr="005352C2">
        <w:t>No licensing, legislative or certification requirements apply to this unit at the time of publication.</w:t>
      </w:r>
    </w:p>
    <w:p w:rsidR="00000000" w:rsidRPr="005352C2" w:rsidP="005352C2">
      <w:pPr>
        <w:pStyle w:val="Heading1"/>
      </w:pPr>
      <w:bookmarkStart w:id="3" w:name="O_1094970"/>
      <w:bookmarkEnd w:id="3"/>
      <w:r w:rsidRPr="005352C2">
        <w:t>Unit Sector</w:t>
      </w:r>
    </w:p>
    <w:p w:rsidR="00000000" w:rsidRPr="005352C2" w:rsidP="003B2587">
      <w:pPr>
        <w:pStyle w:val="BodyText"/>
      </w:pPr>
      <w:r w:rsidRPr="005352C2">
        <w:t>Internet of Things (IoT)</w:t>
      </w:r>
    </w:p>
    <w:p w:rsidR="00000000" w:rsidRPr="005352C2" w:rsidP="005352C2">
      <w:pPr>
        <w:pStyle w:val="Heading1"/>
      </w:pPr>
      <w:bookmarkStart w:id="4" w:name="O_1094969"/>
      <w:bookmarkEnd w:id="4"/>
      <w:r w:rsidRPr="005352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rPr>
                <w:rStyle w:val="SpecialBold"/>
              </w:rPr>
              <w:t>PERFORMANCE CRITERIA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"/>
              <w:rPr>
                <w:lang w:val="en-NZ"/>
              </w:rPr>
            </w:pPr>
            <w:r w:rsidRPr="005352C2">
              <w:t xml:space="preserve">1. Prepare to install devices 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List"/>
            </w:pPr>
            <w:r w:rsidRPr="005352C2">
              <w:t xml:space="preserve">1.1 Establish and confirm IoT device and network task requirements </w:t>
            </w:r>
          </w:p>
          <w:p w:rsidR="00000000" w:rsidRPr="005352C2" w:rsidP="005352C2">
            <w:pPr>
              <w:pStyle w:val="List"/>
            </w:pPr>
            <w:r w:rsidRPr="005352C2">
              <w:t xml:space="preserve">1.2 Determine and document different environmental factors </w:t>
            </w:r>
            <w:r w:rsidRPr="005352C2">
              <w:t>in which sensors and IoT devices will be deployed</w:t>
            </w:r>
          </w:p>
          <w:p w:rsidR="00000000" w:rsidRPr="005352C2" w:rsidP="005352C2">
            <w:pPr>
              <w:pStyle w:val="List"/>
            </w:pPr>
            <w:r w:rsidRPr="005352C2">
              <w:t xml:space="preserve">1.3 Gather and document IoT device programming requirements according to business need </w:t>
            </w:r>
          </w:p>
          <w:p w:rsidR="00000000" w:rsidRPr="005352C2" w:rsidP="005352C2">
            <w:pPr>
              <w:pStyle w:val="List"/>
            </w:pPr>
            <w:r w:rsidRPr="005352C2">
              <w:t>1.4 Determine and document organisational IoT security requirements</w:t>
            </w:r>
          </w:p>
          <w:p w:rsidR="00000000" w:rsidRPr="005352C2" w:rsidP="005352C2">
            <w:pPr>
              <w:pStyle w:val="List"/>
            </w:pPr>
            <w:r w:rsidRPr="005352C2">
              <w:t>1.5 Determine remaining networking, software and i</w:t>
            </w:r>
            <w:r w:rsidRPr="005352C2">
              <w:t xml:space="preserve">nstallation architecture requirements </w:t>
            </w:r>
          </w:p>
          <w:p w:rsidR="00000000" w:rsidP="005352C2">
            <w:pPr>
              <w:pStyle w:val="List"/>
              <w:rPr>
                <w:lang w:val="en-NZ"/>
              </w:rPr>
            </w:pPr>
            <w:r w:rsidRPr="005352C2">
              <w:t xml:space="preserve">1.6 Lodge documentation according to organisational requirements 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"/>
              <w:rPr>
                <w:lang w:val="en-NZ"/>
              </w:rPr>
            </w:pPr>
            <w:r w:rsidRPr="005352C2">
              <w:t xml:space="preserve">2. Install devices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List"/>
            </w:pPr>
            <w:r w:rsidRPr="005352C2">
              <w:t>2.1 Install required networks according to technical specifications</w:t>
            </w:r>
          </w:p>
          <w:p w:rsidR="00000000" w:rsidRPr="005352C2" w:rsidP="005352C2">
            <w:pPr>
              <w:pStyle w:val="List"/>
            </w:pPr>
            <w:r w:rsidRPr="005352C2">
              <w:t>2.2 Connect IoT devices to network according to specifications</w:t>
            </w:r>
          </w:p>
          <w:p w:rsidR="00000000" w:rsidP="005352C2">
            <w:pPr>
              <w:pStyle w:val="List"/>
              <w:rPr>
                <w:lang w:val="en-NZ"/>
              </w:rPr>
            </w:pPr>
            <w:r w:rsidRPr="005352C2">
              <w:t xml:space="preserve">2.3 Configure required sensors and determine operational needs aligned to specifications 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"/>
              <w:rPr>
                <w:lang w:val="en-NZ"/>
              </w:rPr>
            </w:pPr>
            <w:r w:rsidRPr="005352C2">
              <w:t xml:space="preserve">3. Finalise device installation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List"/>
            </w:pPr>
            <w:r w:rsidRPr="005352C2">
              <w:t xml:space="preserve">3.1 Test connectivity of networks against technical specifications </w:t>
            </w:r>
          </w:p>
          <w:p w:rsidR="00000000" w:rsidRPr="005352C2" w:rsidP="005352C2">
            <w:pPr>
              <w:pStyle w:val="List"/>
            </w:pPr>
            <w:r w:rsidRPr="005352C2">
              <w:t>3.2 Test device connectivity against specifications</w:t>
            </w:r>
          </w:p>
          <w:p w:rsidR="00000000" w:rsidRPr="005352C2" w:rsidP="005352C2">
            <w:pPr>
              <w:pStyle w:val="List"/>
            </w:pPr>
            <w:r w:rsidRPr="005352C2">
              <w:t>3.3 Determi</w:t>
            </w:r>
            <w:r w:rsidRPr="005352C2">
              <w:t xml:space="preserve">ne and document required system upgrades according to organisational requirements </w:t>
            </w:r>
          </w:p>
          <w:p w:rsidR="00000000" w:rsidRPr="005352C2" w:rsidP="005352C2">
            <w:pPr>
              <w:pStyle w:val="List"/>
            </w:pPr>
            <w:r w:rsidRPr="005352C2">
              <w:t xml:space="preserve">3.4 Lodge documentation according to organisational requirements </w:t>
            </w:r>
          </w:p>
        </w:tc>
      </w:tr>
    </w:tbl>
    <w:p w:rsidR="00000000" w:rsidRPr="005352C2" w:rsidP="005352C2">
      <w:pPr>
        <w:pStyle w:val="BodyText"/>
      </w:pP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5" w:name="O_1094968"/>
      <w:bookmarkEnd w:id="5"/>
      <w:r w:rsidRPr="005352C2">
        <w:t>Foundation Skills</w:t>
      </w:r>
    </w:p>
    <w:p w:rsidR="00000000" w:rsidRPr="003B2587" w:rsidP="003B2587">
      <w:pPr>
        <w:pStyle w:val="BodyText"/>
        <w:rPr>
          <w:i/>
        </w:rPr>
      </w:pPr>
      <w:r w:rsidRPr="003B2587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3B2587">
        <w:rPr>
          <w:i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rPr>
                <w:rStyle w:val="SpecialBold"/>
              </w:rPr>
              <w:t>DESCRIPTION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>Monitors outcomes of decisions, considering results and identifying</w:t>
            </w:r>
            <w:r w:rsidRPr="005352C2">
              <w:t xml:space="preserve"> key concepts and principles that may be adaptable in the future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>Uses mathematical formulae to calculate required equipment, undertake measurements and determine response times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>Interprets technical, manufacturer and organisational documentation to determine and</w:t>
            </w:r>
            <w:r w:rsidRPr="005352C2">
              <w:t xml:space="preserve"> confirm job requirements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 xml:space="preserve">Prepares required documentation expressing ideas requirements and recommendations for specific audiences according to organisational procedures 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>Uses a formal, logical planning processes together with an increasingly intuitive understanding of context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 xml:space="preserve">Analyses context to recognise anomalies and subtle deviations to normal expectations, focusing attention and remedying problems as </w:t>
            </w:r>
            <w:r w:rsidRPr="005352C2">
              <w:t>they arise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ListBullet"/>
            </w:pPr>
            <w:r w:rsidRPr="005352C2">
              <w:t>Takes end-to-end responsibility for identifying and considering relevant organisational protocols and requirements</w:t>
            </w:r>
          </w:p>
          <w:p w:rsidR="00000000" w:rsidP="005352C2">
            <w:pPr>
              <w:pStyle w:val="ListBullet"/>
              <w:rPr>
                <w:lang w:val="en-NZ"/>
              </w:rPr>
            </w:pPr>
            <w:r w:rsidRPr="005352C2">
              <w:t xml:space="preserve">Uses systematic processes, setting goals, gathering required information and identifying and evaluating options </w:t>
            </w:r>
            <w:r w:rsidRPr="005352C2">
              <w:t>against agreed criteria</w:t>
            </w:r>
          </w:p>
        </w:tc>
      </w:tr>
      <w:tr w:rsidTr="005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ListBullet"/>
            </w:pPr>
            <w:r w:rsidRPr="005352C2">
              <w:t>Demonstrates an understanding of principles, concepts, language and practices associated with the digital world</w:t>
            </w:r>
          </w:p>
        </w:tc>
      </w:tr>
    </w:tbl>
    <w:p w:rsidR="00000000" w:rsidRPr="005352C2" w:rsidP="005352C2">
      <w:pPr>
        <w:pStyle w:val="BodyText"/>
      </w:pP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6" w:name="O_1094967"/>
      <w:bookmarkEnd w:id="6"/>
      <w:r w:rsidRPr="005352C2">
        <w:t>Unit Mapping Information</w:t>
      </w:r>
    </w:p>
    <w:p w:rsidR="00000000" w:rsidRPr="005352C2" w:rsidP="003B2587">
      <w:pPr>
        <w:pStyle w:val="BodyText"/>
      </w:pPr>
      <w:r w:rsidRPr="005352C2">
        <w:t>No equivalent unit. New unit.</w:t>
      </w:r>
    </w:p>
    <w:p w:rsidR="00000000" w:rsidRPr="005352C2" w:rsidP="005352C2">
      <w:pPr>
        <w:pStyle w:val="Heading1"/>
      </w:pPr>
      <w:bookmarkStart w:id="7" w:name="O_1094960"/>
      <w:bookmarkEnd w:id="7"/>
      <w:r w:rsidRPr="005352C2">
        <w:t>Links</w:t>
      </w:r>
    </w:p>
    <w:p w:rsidR="00000000" w:rsidRPr="005352C2" w:rsidP="003B2587">
      <w:pPr>
        <w:pStyle w:val="BodyText"/>
      </w:pPr>
      <w:r w:rsidRPr="005352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12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52C2" w:rsidP="003B2587">
      <w:pPr>
        <w:pStyle w:val="BodyText"/>
        <w:sectPr w:rsidSect="005352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2C2" w:rsidP="005352C2">
      <w:pPr>
        <w:pStyle w:val="SuperHeading"/>
      </w:pPr>
      <w:r w:rsidRPr="005352C2">
        <w:t>Assessment Requirements for ICTIOT501 Install IoT devices and net</w:t>
      </w:r>
      <w:r w:rsidRPr="005352C2">
        <w:t>works</w:t>
      </w:r>
    </w:p>
    <w:p w:rsidR="00000000" w:rsidRPr="005352C2" w:rsidP="005352C2">
      <w:pPr>
        <w:pStyle w:val="Heading1"/>
      </w:pPr>
      <w:bookmarkStart w:id="8" w:name="O_1094962"/>
      <w:bookmarkEnd w:id="8"/>
      <w:r w:rsidRPr="005352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B25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rPr>
                <w:rStyle w:val="SpecialBold"/>
              </w:rPr>
              <w:t>Comments</w:t>
            </w:r>
          </w:p>
        </w:tc>
      </w:tr>
      <w:tr w:rsidTr="003B25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C2">
            <w:pPr>
              <w:pStyle w:val="BodyText"/>
              <w:rPr>
                <w:lang w:val="en-NZ"/>
              </w:rPr>
            </w:pPr>
            <w:r w:rsidRPr="005352C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C2" w:rsidP="005352C2">
            <w:pPr>
              <w:pStyle w:val="BodyText"/>
            </w:pPr>
            <w:r w:rsidRPr="005352C2">
              <w:t>This version first released with ICT Information and Communications Technology Training Package Version 6.0.</w:t>
            </w:r>
          </w:p>
        </w:tc>
      </w:tr>
    </w:tbl>
    <w:p w:rsidR="00000000" w:rsidRPr="005352C2" w:rsidP="005352C2">
      <w:pPr>
        <w:pStyle w:val="BodyText"/>
      </w:pP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9" w:name="O_1094965"/>
      <w:bookmarkEnd w:id="9"/>
      <w:r w:rsidRPr="005352C2">
        <w:t>Performance Evidence</w:t>
      </w:r>
    </w:p>
    <w:p w:rsidR="00000000" w:rsidRPr="005352C2" w:rsidP="003B2587">
      <w:pPr>
        <w:pStyle w:val="BodyText"/>
      </w:pPr>
      <w:r w:rsidRPr="005352C2">
        <w:t>The candidate must demonstrate the ability to complete the tasks outlined in the elements, performance criteria and foundation skills of this unit, including evidence of the ability to:</w:t>
      </w:r>
    </w:p>
    <w:p w:rsidR="00000000" w:rsidRPr="005352C2" w:rsidP="005352C2">
      <w:pPr>
        <w:pStyle w:val="ListBullet"/>
      </w:pPr>
      <w:r w:rsidRPr="005352C2">
        <w:t>connect at least three IoT devices to an IoT network.</w:t>
      </w:r>
    </w:p>
    <w:p w:rsidR="00000000" w:rsidRPr="005352C2" w:rsidP="005352C2">
      <w:pPr>
        <w:pStyle w:val="List"/>
      </w:pPr>
    </w:p>
    <w:p w:rsidR="00000000" w:rsidRPr="005352C2" w:rsidP="003B2587">
      <w:pPr>
        <w:pStyle w:val="BodyText"/>
      </w:pPr>
      <w:r w:rsidRPr="005352C2">
        <w:t xml:space="preserve">In the course </w:t>
      </w:r>
      <w:r w:rsidRPr="005352C2">
        <w:t>of the above, the candidate must:</w:t>
      </w:r>
    </w:p>
    <w:p w:rsidR="00000000" w:rsidRPr="005352C2" w:rsidP="005352C2">
      <w:pPr>
        <w:pStyle w:val="ListBullet"/>
      </w:pPr>
      <w:r w:rsidRPr="005352C2">
        <w:t>check and test environmental factors affecting connectivity of devices.</w:t>
      </w: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10" w:name="O_1094964"/>
      <w:bookmarkEnd w:id="10"/>
      <w:r w:rsidRPr="005352C2">
        <w:t>Knowledge Evidence</w:t>
      </w:r>
    </w:p>
    <w:p w:rsidR="00000000" w:rsidRPr="005352C2" w:rsidP="003B2587">
      <w:pPr>
        <w:pStyle w:val="BodyText"/>
      </w:pPr>
      <w:r w:rsidRPr="005352C2">
        <w:t>The candidate must be able to demonstrate knowledge to complete the tasks outlined in the elements, performance</w:t>
      </w:r>
      <w:r w:rsidRPr="005352C2">
        <w:t xml:space="preserve"> criteria and foundation skills of this unit, including knowledge of:</w:t>
      </w:r>
    </w:p>
    <w:p w:rsidR="00000000" w:rsidRPr="005352C2" w:rsidP="005352C2">
      <w:pPr>
        <w:pStyle w:val="ListBullet"/>
      </w:pPr>
      <w:r w:rsidRPr="005352C2">
        <w:t xml:space="preserve">functions and features of industry standard network and platforms that support IoT devices and components  </w:t>
      </w:r>
    </w:p>
    <w:p w:rsidR="00000000" w:rsidRPr="005352C2" w:rsidP="005352C2">
      <w:pPr>
        <w:pStyle w:val="ListBullet"/>
      </w:pPr>
      <w:r w:rsidRPr="005352C2">
        <w:t xml:space="preserve">language uses required for installing IoT devices and networks </w:t>
      </w:r>
    </w:p>
    <w:p w:rsidR="00000000" w:rsidRPr="005352C2" w:rsidP="005352C2">
      <w:pPr>
        <w:pStyle w:val="ListBullet"/>
      </w:pPr>
      <w:r w:rsidRPr="005352C2">
        <w:t>functions and</w:t>
      </w:r>
      <w:r w:rsidRPr="005352C2">
        <w:t xml:space="preserve"> uses industry standard hardware and software tools relating to installing IoT devices and networks </w:t>
      </w:r>
    </w:p>
    <w:p w:rsidR="00000000" w:rsidRPr="005352C2" w:rsidP="005352C2">
      <w:pPr>
        <w:pStyle w:val="ListBullet"/>
      </w:pPr>
      <w:r w:rsidRPr="005352C2">
        <w:t>different environmental impacts and contexts relating to where and how IoT devices are used</w:t>
      </w:r>
    </w:p>
    <w:p w:rsidR="00000000" w:rsidRPr="005352C2" w:rsidP="005352C2">
      <w:pPr>
        <w:pStyle w:val="ListBullet"/>
      </w:pPr>
      <w:r w:rsidRPr="005352C2">
        <w:t xml:space="preserve">IoT security considerations and their impact </w:t>
      </w:r>
    </w:p>
    <w:p w:rsidR="00000000" w:rsidRPr="005352C2" w:rsidP="005352C2">
      <w:pPr>
        <w:pStyle w:val="ListBullet"/>
      </w:pPr>
      <w:r w:rsidRPr="005352C2">
        <w:t>testing and debug</w:t>
      </w:r>
      <w:r w:rsidRPr="005352C2">
        <w:t>ging methodologies and techniques required to test software, hardware and environmental impacts.</w:t>
      </w:r>
    </w:p>
    <w:p w:rsidR="00000000" w:rsidRPr="005352C2" w:rsidP="005352C2">
      <w:pPr>
        <w:pStyle w:val="AllowPageBreak"/>
      </w:pPr>
    </w:p>
    <w:p w:rsidR="00000000" w:rsidRPr="005352C2" w:rsidP="005352C2">
      <w:pPr>
        <w:pStyle w:val="Heading1"/>
      </w:pPr>
      <w:bookmarkStart w:id="11" w:name="O_1094963"/>
      <w:bookmarkEnd w:id="11"/>
      <w:r w:rsidRPr="005352C2">
        <w:t>Assessment Conditions</w:t>
      </w:r>
    </w:p>
    <w:p w:rsidR="00000000" w:rsidRPr="005352C2" w:rsidP="003B2587">
      <w:pPr>
        <w:pStyle w:val="BodyText"/>
      </w:pPr>
      <w:r w:rsidRPr="005352C2">
        <w:t>Skills in this unit must be demonstrated in a workplace or simulated environment where the conditions are typical of t</w:t>
      </w:r>
      <w:r w:rsidRPr="005352C2">
        <w:t xml:space="preserve">hose in a working environment in this industry. </w:t>
      </w:r>
    </w:p>
    <w:p w:rsidR="00000000" w:rsidRPr="005352C2" w:rsidP="003B2587">
      <w:pPr>
        <w:pStyle w:val="BodyText"/>
      </w:pPr>
      <w:r w:rsidRPr="005352C2">
        <w:t>This includes access to:</w:t>
      </w:r>
    </w:p>
    <w:p w:rsidR="00000000" w:rsidRPr="005352C2" w:rsidP="005352C2">
      <w:pPr>
        <w:pStyle w:val="ListBullet"/>
      </w:pPr>
      <w:r w:rsidRPr="005352C2">
        <w:t>tools, equipment, materials, hardware required to install land test an IoT network to devices</w:t>
      </w:r>
    </w:p>
    <w:p w:rsidR="00000000" w:rsidRPr="005352C2" w:rsidP="005352C2">
      <w:pPr>
        <w:pStyle w:val="ListBullet"/>
      </w:pPr>
      <w:r w:rsidRPr="005352C2">
        <w:t>industry standard software packages relevant to installing IoT devices and networks</w:t>
      </w:r>
    </w:p>
    <w:p w:rsidR="00000000" w:rsidRPr="005352C2" w:rsidP="005352C2">
      <w:pPr>
        <w:pStyle w:val="ListBullet"/>
      </w:pPr>
      <w:r w:rsidRPr="005352C2">
        <w:t>organisational, technical and manufacturer procedures and documentation.</w:t>
      </w:r>
    </w:p>
    <w:p w:rsidR="00000000" w:rsidRPr="005352C2" w:rsidP="005352C2">
      <w:pPr>
        <w:pStyle w:val="BodyText"/>
      </w:pPr>
    </w:p>
    <w:p w:rsidR="00000000" w:rsidRPr="005352C2" w:rsidP="003B2587">
      <w:pPr>
        <w:pStyle w:val="BodyText"/>
      </w:pPr>
      <w:r w:rsidRPr="005352C2">
        <w:t>Assessors of this unit must satisfy the requirements for assessors in applicable vocational education and training legislation, frameworks and/or standards.</w:t>
      </w:r>
    </w:p>
    <w:p w:rsidR="00000000" w:rsidRPr="005352C2" w:rsidP="005352C2">
      <w:pPr>
        <w:pStyle w:val="Heading1"/>
      </w:pPr>
      <w:bookmarkStart w:id="12" w:name="O_1094961"/>
      <w:bookmarkEnd w:id="12"/>
      <w:r w:rsidRPr="005352C2">
        <w:t>Links</w:t>
      </w:r>
    </w:p>
    <w:p w:rsidR="00000000" w:rsidRPr="005352C2" w:rsidP="003B2587">
      <w:pPr>
        <w:pStyle w:val="BodyText"/>
      </w:pPr>
      <w:r w:rsidRPr="005352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128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52C2" w:rsidP="005352C2"/>
    <w:sectPr w:rsidSect="005352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 w:rsidRPr="003B2587" w:rsidP="003B2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87" w:rsidP="00535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587" w:rsidP="00535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2587" w:rsidP="005352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 w:rsidP="00535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2587">
      <w:t>Approved</w:t>
    </w:r>
    <w:r w:rsidR="003B25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5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2587">
      <w:rPr>
        <w:noProof/>
      </w:rPr>
      <w:t>4</w:t>
    </w:r>
    <w:r>
      <w:rPr>
        <w:noProof/>
      </w:rPr>
      <w:fldChar w:fldCharType="end"/>
    </w:r>
  </w:p>
  <w:p w:rsidR="005352C2" w:rsidP="00535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25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2587">
      <w:t>Future Skills Organisation</w:t>
    </w:r>
    <w:r w:rsidR="003B2587">
      <w:fldChar w:fldCharType="end"/>
    </w:r>
  </w:p>
  <w:p w:rsidR="005352C2" w:rsidP="00535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2C2" w:rsidRPr="003B2587" w:rsidP="003B2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87" w:rsidRPr="002D2AF8" w:rsidP="00535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ICTIOT501 Install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2587" w:rsidP="005352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C2" w:rsidRPr="002D2AF8" w:rsidP="00535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2587">
      <w:t>ICTIOT501 Install IoT devices and networks</w:t>
    </w:r>
    <w:r w:rsidR="003B25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2587">
      <w:rPr>
        <w:noProof/>
      </w:rPr>
      <w:t>2 March 2025</w:t>
    </w:r>
    <w:r>
      <w:fldChar w:fldCharType="end"/>
    </w:r>
  </w:p>
  <w:p w:rsidR="005352C2" w:rsidP="00535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CD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2AD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2C2"/>
  </w:style>
  <w:style w:type="character" w:customStyle="1" w:styleId="Heading1Char">
    <w:name w:val="Heading 1 Char"/>
    <w:basedOn w:val="DefaultParagraphFont"/>
    <w:link w:val="Heading1"/>
    <w:rsid w:val="00535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2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2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2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2C2"/>
    <w:rPr>
      <w:b/>
      <w:spacing w:val="0"/>
    </w:rPr>
  </w:style>
  <w:style w:type="character" w:styleId="Emphasis">
    <w:name w:val="Emphasis"/>
    <w:basedOn w:val="DefaultParagraphFont"/>
    <w:qFormat/>
    <w:rsid w:val="005352C2"/>
    <w:rPr>
      <w:i/>
    </w:rPr>
  </w:style>
  <w:style w:type="paragraph" w:customStyle="1" w:styleId="SuperHeading">
    <w:name w:val="SuperHeading"/>
    <w:basedOn w:val="Normal"/>
    <w:rsid w:val="00535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2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2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2C2"/>
  </w:style>
  <w:style w:type="paragraph" w:styleId="TableofFigures">
    <w:name w:val="table of figures"/>
    <w:basedOn w:val="Normal"/>
    <w:next w:val="Normal"/>
    <w:semiHidden/>
    <w:rsid w:val="00535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2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2C2"/>
    <w:rPr>
      <w:rFonts w:ascii="Wingdings" w:hAnsi="Wingdings"/>
    </w:rPr>
  </w:style>
  <w:style w:type="paragraph" w:customStyle="1" w:styleId="TableHeading">
    <w:name w:val="Table Heading"/>
    <w:basedOn w:val="HeadingBase"/>
    <w:rsid w:val="00535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2C2"/>
    <w:rPr>
      <w:color w:val="0033CC"/>
      <w:u w:val="none"/>
    </w:rPr>
  </w:style>
  <w:style w:type="paragraph" w:customStyle="1" w:styleId="BodyTextRight">
    <w:name w:val="Body Text Right"/>
    <w:basedOn w:val="BodyText"/>
    <w:rsid w:val="00535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2C2"/>
    <w:rPr>
      <w:sz w:val="32"/>
    </w:rPr>
  </w:style>
  <w:style w:type="paragraph" w:customStyle="1" w:styleId="HeadingProcedure">
    <w:name w:val="Heading Procedure"/>
    <w:basedOn w:val="HeadingBase"/>
    <w:next w:val="Normal"/>
    <w:rsid w:val="00535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2C2"/>
    <w:pPr>
      <w:spacing w:before="60" w:after="60"/>
    </w:pPr>
  </w:style>
  <w:style w:type="paragraph" w:styleId="ListContinue">
    <w:name w:val="List Continue"/>
    <w:basedOn w:val="List"/>
    <w:rsid w:val="005352C2"/>
    <w:pPr>
      <w:ind w:firstLine="0"/>
    </w:pPr>
  </w:style>
  <w:style w:type="paragraph" w:customStyle="1" w:styleId="ListNote">
    <w:name w:val="List Note"/>
    <w:basedOn w:val="List"/>
    <w:rsid w:val="00535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2C2"/>
    <w:rPr>
      <w:rFonts w:ascii="Courier New" w:hAnsi="Courier New"/>
    </w:rPr>
  </w:style>
  <w:style w:type="paragraph" w:customStyle="1" w:styleId="NoteBullet">
    <w:name w:val="Note Bullet"/>
    <w:basedOn w:val="Note"/>
    <w:rsid w:val="00535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2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2C2"/>
    <w:rPr>
      <w:b/>
      <w:smallCaps/>
    </w:rPr>
  </w:style>
  <w:style w:type="paragraph" w:customStyle="1" w:styleId="TableListNumber">
    <w:name w:val="Table List Number"/>
    <w:basedOn w:val="ListNumber"/>
    <w:rsid w:val="00535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2C2"/>
    <w:pPr>
      <w:numPr>
        <w:numId w:val="8"/>
      </w:numPr>
    </w:pPr>
  </w:style>
  <w:style w:type="paragraph" w:customStyle="1" w:styleId="ListAlpha2">
    <w:name w:val="List Alpha 2"/>
    <w:basedOn w:val="List2"/>
    <w:rsid w:val="005352C2"/>
    <w:pPr>
      <w:numPr>
        <w:numId w:val="7"/>
      </w:numPr>
    </w:pPr>
  </w:style>
  <w:style w:type="paragraph" w:styleId="List2">
    <w:name w:val="List 2"/>
    <w:basedOn w:val="BodyText"/>
    <w:rsid w:val="00535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2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2C2"/>
    <w:pPr>
      <w:numPr>
        <w:numId w:val="3"/>
      </w:numPr>
    </w:pPr>
  </w:style>
  <w:style w:type="paragraph" w:styleId="ListContinue2">
    <w:name w:val="List Continue 2"/>
    <w:basedOn w:val="List2"/>
    <w:rsid w:val="005352C2"/>
    <w:pPr>
      <w:ind w:firstLine="0"/>
    </w:pPr>
  </w:style>
  <w:style w:type="paragraph" w:styleId="ListContinue3">
    <w:name w:val="List Continue 3"/>
    <w:basedOn w:val="List3"/>
    <w:rsid w:val="005352C2"/>
    <w:pPr>
      <w:ind w:left="1021" w:firstLine="0"/>
    </w:pPr>
  </w:style>
  <w:style w:type="paragraph" w:styleId="ListContinue4">
    <w:name w:val="List Continue 4"/>
    <w:basedOn w:val="List4"/>
    <w:rsid w:val="005352C2"/>
    <w:pPr>
      <w:ind w:firstLine="0"/>
    </w:pPr>
  </w:style>
  <w:style w:type="paragraph" w:styleId="ListContinue5">
    <w:name w:val="List Continue 5"/>
    <w:basedOn w:val="List5"/>
    <w:rsid w:val="005352C2"/>
    <w:pPr>
      <w:ind w:firstLine="0"/>
    </w:pPr>
  </w:style>
  <w:style w:type="paragraph" w:styleId="ListNumber3">
    <w:name w:val="List Number 3"/>
    <w:basedOn w:val="List3"/>
    <w:rsid w:val="005352C2"/>
    <w:pPr>
      <w:numPr>
        <w:numId w:val="4"/>
      </w:numPr>
    </w:pPr>
  </w:style>
  <w:style w:type="paragraph" w:styleId="ListNumber4">
    <w:name w:val="List Number 4"/>
    <w:basedOn w:val="List4"/>
    <w:rsid w:val="005352C2"/>
    <w:pPr>
      <w:numPr>
        <w:numId w:val="5"/>
      </w:numPr>
    </w:pPr>
  </w:style>
  <w:style w:type="paragraph" w:styleId="ListNumber5">
    <w:name w:val="List Number 5"/>
    <w:basedOn w:val="List5"/>
    <w:rsid w:val="005352C2"/>
    <w:pPr>
      <w:numPr>
        <w:numId w:val="6"/>
      </w:numPr>
    </w:pPr>
  </w:style>
  <w:style w:type="paragraph" w:styleId="BlockText">
    <w:name w:val="Block Text"/>
    <w:basedOn w:val="Normal"/>
    <w:rsid w:val="00535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2C2"/>
    <w:rPr>
      <w:sz w:val="16"/>
      <w:vertAlign w:val="superscript"/>
    </w:rPr>
  </w:style>
  <w:style w:type="character" w:customStyle="1" w:styleId="Symbols">
    <w:name w:val="Symbols"/>
    <w:basedOn w:val="DefaultParagraphFont"/>
    <w:rsid w:val="005352C2"/>
    <w:rPr>
      <w:rFonts w:ascii="Symbol" w:hAnsi="Symbol"/>
    </w:rPr>
  </w:style>
  <w:style w:type="character" w:customStyle="1" w:styleId="MenuOptions">
    <w:name w:val="Menu Options"/>
    <w:basedOn w:val="DefaultParagraphFont"/>
    <w:rsid w:val="00535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2C2"/>
    <w:rPr>
      <w:b/>
    </w:rPr>
  </w:style>
  <w:style w:type="character" w:customStyle="1" w:styleId="Underlined">
    <w:name w:val="Underlined"/>
    <w:basedOn w:val="DefaultParagraphFont"/>
    <w:rsid w:val="005352C2"/>
    <w:rPr>
      <w:u w:val="single"/>
    </w:rPr>
  </w:style>
  <w:style w:type="paragraph" w:customStyle="1" w:styleId="TableBodyTextRight">
    <w:name w:val="Table Body Text Right"/>
    <w:basedOn w:val="TableBodyText"/>
    <w:rsid w:val="00535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2C2"/>
    <w:rPr>
      <w:sz w:val="18"/>
    </w:rPr>
  </w:style>
  <w:style w:type="paragraph" w:customStyle="1" w:styleId="BodySmallRight">
    <w:name w:val="Body Small Right"/>
    <w:basedOn w:val="BodyTextRight"/>
    <w:rsid w:val="005352C2"/>
    <w:rPr>
      <w:sz w:val="18"/>
      <w:szCs w:val="18"/>
    </w:rPr>
  </w:style>
  <w:style w:type="paragraph" w:customStyle="1" w:styleId="MarginEdition">
    <w:name w:val="Margin Edition"/>
    <w:basedOn w:val="MarginNote"/>
    <w:rsid w:val="00535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2C2"/>
    <w:rPr>
      <w:sz w:val="2"/>
      <w:szCs w:val="2"/>
    </w:rPr>
  </w:style>
  <w:style w:type="character" w:customStyle="1" w:styleId="Small">
    <w:name w:val="Small"/>
    <w:basedOn w:val="DefaultParagraphFont"/>
    <w:rsid w:val="005352C2"/>
    <w:rPr>
      <w:sz w:val="16"/>
    </w:rPr>
  </w:style>
  <w:style w:type="paragraph" w:customStyle="1" w:styleId="WideTable">
    <w:name w:val="Wide Table"/>
    <w:basedOn w:val="Normal"/>
    <w:rsid w:val="00535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2C2"/>
  </w:style>
  <w:style w:type="paragraph" w:styleId="Quote">
    <w:name w:val="Quote"/>
    <w:basedOn w:val="Heading1"/>
    <w:link w:val="QuoteChar"/>
    <w:qFormat/>
    <w:rsid w:val="00535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2C2"/>
    <w:pPr>
      <w:pageBreakBefore/>
    </w:pPr>
  </w:style>
  <w:style w:type="paragraph" w:customStyle="1" w:styleId="Border">
    <w:name w:val="Border"/>
    <w:basedOn w:val="Normal"/>
    <w:qFormat/>
    <w:rsid w:val="00535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2C2"/>
    <w:rPr>
      <w:u w:val="single"/>
    </w:rPr>
  </w:style>
  <w:style w:type="character" w:customStyle="1" w:styleId="BoldandItalics">
    <w:name w:val="Bold and Italics"/>
    <w:qFormat/>
    <w:rsid w:val="005352C2"/>
    <w:rPr>
      <w:b/>
      <w:i/>
      <w:u w:val="none"/>
    </w:rPr>
  </w:style>
  <w:style w:type="paragraph" w:styleId="BalloonText">
    <w:name w:val="Balloon Text"/>
    <w:basedOn w:val="Normal"/>
    <w:link w:val="BalloonTextChar"/>
    <w:rsid w:val="00535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2C2"/>
    <w:pPr>
      <w:spacing w:before="0" w:after="0"/>
    </w:pPr>
  </w:style>
  <w:style w:type="paragraph" w:customStyle="1" w:styleId="BodyTextBold">
    <w:name w:val="Body Text Bold"/>
    <w:basedOn w:val="BodyText"/>
    <w:qFormat/>
    <w:rsid w:val="005352C2"/>
    <w:rPr>
      <w:b/>
    </w:rPr>
  </w:style>
  <w:style w:type="character" w:styleId="Hyperlink">
    <w:name w:val="Hyperlink"/>
    <w:basedOn w:val="DefaultParagraphFont"/>
    <w:uiPriority w:val="99"/>
    <w:unhideWhenUsed/>
    <w:rsid w:val="003B2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5560</Characters>
  <Application>Microsoft Office Word</Application>
  <DocSecurity>0</DocSecurity>
  <Lines>168</Lines>
  <Paragraphs>108</Paragraphs>
  <ScaleCrop>false</ScaleCrop>
  <Company>Author-it Software Corporation Ltd.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ICTIOT501 Install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