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E3" w:rsidP="00DC0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ICTICT819 Lead analysis of information and communications technology business strategy</w:t>
      </w:r>
      <w:r>
        <w:fldChar w:fldCharType="end"/>
      </w:r>
    </w:p>
    <w:p w:rsidR="00DC08E3" w:rsidP="00DC08E3">
      <w:pPr>
        <w:pStyle w:val="Version"/>
        <w:sectPr w:rsidSect="009E5A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A65" w:rsidP="009E5A65">
      <w:pPr>
        <w:pStyle w:val="SuperHeading"/>
      </w:pPr>
      <w:r w:rsidRPr="009E5A65">
        <w:t>Assessment Requirements for ICTICT819 Lead analysis of information and communications technology business strategy</w:t>
      </w:r>
    </w:p>
    <w:p w:rsidR="00000000" w:rsidRPr="009E5A65" w:rsidP="009E5A65">
      <w:pPr>
        <w:pStyle w:val="Heading1"/>
      </w:pPr>
      <w:bookmarkStart w:id="1" w:name="O_1141333"/>
      <w:bookmarkEnd w:id="1"/>
      <w:r w:rsidRPr="009E5A6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9E5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65" w:rsidP="009E5A65">
            <w:pPr>
              <w:pStyle w:val="BodyText"/>
            </w:pPr>
            <w:r w:rsidRPr="009E5A65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65">
            <w:pPr>
              <w:pStyle w:val="BodyText"/>
              <w:rPr>
                <w:lang w:val="en-NZ"/>
              </w:rPr>
            </w:pPr>
            <w:r w:rsidRPr="009E5A65">
              <w:rPr>
                <w:rStyle w:val="SpecialBold"/>
              </w:rPr>
              <w:t>Comments</w:t>
            </w:r>
          </w:p>
        </w:tc>
      </w:tr>
      <w:tr w:rsidTr="009E5A6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A65">
            <w:pPr>
              <w:pStyle w:val="BodyText"/>
              <w:rPr>
                <w:lang w:val="en-NZ"/>
              </w:rPr>
            </w:pPr>
            <w:r w:rsidRPr="009E5A65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A65" w:rsidP="009E5A65">
            <w:pPr>
              <w:pStyle w:val="BodyText"/>
            </w:pPr>
            <w:r w:rsidRPr="009E5A65">
              <w:t>This version first released with ICT Information and Communications Technology Training Package Version 7.0.</w:t>
            </w:r>
          </w:p>
        </w:tc>
      </w:tr>
    </w:tbl>
    <w:p w:rsidR="00000000" w:rsidRPr="009E5A65" w:rsidP="009E5A65">
      <w:pPr>
        <w:pStyle w:val="BodyText"/>
      </w:pPr>
    </w:p>
    <w:p w:rsidR="00000000" w:rsidRPr="009E5A65" w:rsidP="009E5A65">
      <w:pPr>
        <w:pStyle w:val="AllowPageBreak"/>
      </w:pPr>
    </w:p>
    <w:p w:rsidR="00000000" w:rsidRPr="009E5A65" w:rsidP="009E5A65">
      <w:pPr>
        <w:pStyle w:val="Heading1"/>
      </w:pPr>
      <w:bookmarkStart w:id="2" w:name="O_1141336"/>
      <w:bookmarkEnd w:id="2"/>
      <w:r w:rsidRPr="009E5A65">
        <w:t>Performance Evidence</w:t>
      </w:r>
    </w:p>
    <w:p w:rsidR="00000000" w:rsidRPr="009E5A65" w:rsidP="00DC08E3">
      <w:pPr>
        <w:pStyle w:val="BodyText"/>
      </w:pPr>
      <w:r w:rsidRPr="009E5A65">
        <w:t>The candidate must demonstrate the ability to complete the tasks outlined in the elements, performance cr</w:t>
      </w:r>
      <w:r w:rsidRPr="009E5A65">
        <w:t>iteria and foundation skills of this unit, including evidence of the ability to:</w:t>
      </w:r>
    </w:p>
    <w:p w:rsidR="00000000" w:rsidRPr="009E5A65" w:rsidP="009E5A65">
      <w:pPr>
        <w:pStyle w:val="ListBullet"/>
      </w:pPr>
      <w:r w:rsidRPr="009E5A65">
        <w:t>lead analysis of at least two information and communications technology (ICT) business strategies.</w:t>
      </w:r>
    </w:p>
    <w:p w:rsidR="00000000" w:rsidRPr="009E5A65" w:rsidP="009E5A65">
      <w:pPr>
        <w:pStyle w:val="BodyText"/>
      </w:pPr>
    </w:p>
    <w:p w:rsidR="00000000" w:rsidRPr="009E5A65" w:rsidP="00DC08E3">
      <w:pPr>
        <w:pStyle w:val="BodyText"/>
      </w:pPr>
      <w:r w:rsidRPr="009E5A65">
        <w:t>In the course of the above, the candidate must:</w:t>
      </w:r>
    </w:p>
    <w:p w:rsidR="00000000" w:rsidRPr="009E5A65" w:rsidP="009E5A65">
      <w:pPr>
        <w:pStyle w:val="ListBullet"/>
      </w:pPr>
      <w:r w:rsidRPr="009E5A65">
        <w:t>analyse business strategy</w:t>
      </w:r>
      <w:r w:rsidRPr="009E5A65">
        <w:t xml:space="preserve"> for risk assessment procedures, including security for ICT assets, and confirm that the measures required to mitigate risk are applied</w:t>
      </w:r>
    </w:p>
    <w:p w:rsidR="00000000" w:rsidRPr="009E5A65" w:rsidP="009E5A65">
      <w:pPr>
        <w:pStyle w:val="ListBullet"/>
      </w:pPr>
      <w:r w:rsidRPr="009E5A65">
        <w:t>determine whether the implementation of the required processes and procedures confirm that quality expectations are met.</w:t>
      </w:r>
    </w:p>
    <w:p w:rsidR="00000000" w:rsidRPr="009E5A65" w:rsidP="009E5A65">
      <w:pPr>
        <w:pStyle w:val="AllowPageBreak"/>
      </w:pPr>
    </w:p>
    <w:p w:rsidR="00000000" w:rsidRPr="009E5A65" w:rsidP="009E5A65">
      <w:pPr>
        <w:pStyle w:val="Heading1"/>
      </w:pPr>
      <w:bookmarkStart w:id="3" w:name="O_1141335"/>
      <w:bookmarkEnd w:id="3"/>
      <w:r w:rsidRPr="009E5A65">
        <w:t>Knowledge Evidence</w:t>
      </w:r>
    </w:p>
    <w:p w:rsidR="00000000" w:rsidRPr="009E5A65" w:rsidP="00DC08E3">
      <w:pPr>
        <w:pStyle w:val="BodyText"/>
      </w:pPr>
      <w:r w:rsidRPr="009E5A65">
        <w:t>The candidate must be able to demonstrate knowledge to complete the tasks outlined in the elements, performance criteria and foundation skills of this unit, including knowledge of:</w:t>
      </w:r>
    </w:p>
    <w:p w:rsidR="00000000" w:rsidRPr="009E5A65" w:rsidP="009E5A65">
      <w:pPr>
        <w:pStyle w:val="ListBullet"/>
      </w:pPr>
      <w:r w:rsidRPr="009E5A65">
        <w:t xml:space="preserve">AS/NZS ISO 31000:2009 </w:t>
      </w:r>
      <w:r>
        <w:t>“</w:t>
      </w:r>
      <w:r w:rsidRPr="009E5A65">
        <w:t>risk managem</w:t>
      </w:r>
      <w:r w:rsidRPr="009E5A65">
        <w:t>ent requirements</w:t>
      </w:r>
      <w:r>
        <w:t>”</w:t>
      </w:r>
    </w:p>
    <w:p w:rsidR="00000000" w:rsidRPr="009E5A65" w:rsidP="009E5A65">
      <w:pPr>
        <w:pStyle w:val="ListBullet"/>
      </w:pPr>
      <w:r w:rsidRPr="009E5A65">
        <w:t>business factors which impact upon characteristics of ICT environments</w:t>
      </w:r>
    </w:p>
    <w:p w:rsidR="00000000" w:rsidRPr="009E5A65" w:rsidP="009E5A65">
      <w:pPr>
        <w:pStyle w:val="ListBullet"/>
      </w:pPr>
      <w:r w:rsidRPr="009E5A65">
        <w:t>organisational policies and procedures, including those for:</w:t>
      </w:r>
    </w:p>
    <w:p w:rsidR="00000000" w:rsidRPr="009E5A65" w:rsidP="009E5A65">
      <w:pPr>
        <w:pStyle w:val="ListBullet2"/>
      </w:pPr>
      <w:r w:rsidRPr="009E5A65">
        <w:t>ICT risk management strategies</w:t>
      </w:r>
    </w:p>
    <w:p w:rsidR="00000000" w:rsidRPr="009E5A65" w:rsidP="009E5A65">
      <w:pPr>
        <w:pStyle w:val="ListBullet2"/>
      </w:pPr>
      <w:r w:rsidRPr="009E5A65">
        <w:t>addressing change requests</w:t>
      </w:r>
    </w:p>
    <w:p w:rsidR="00000000" w:rsidRPr="009E5A65" w:rsidP="009E5A65">
      <w:pPr>
        <w:pStyle w:val="ListBullet2"/>
      </w:pPr>
      <w:r w:rsidRPr="009E5A65">
        <w:t>analytical project completion requirements</w:t>
      </w:r>
    </w:p>
    <w:p w:rsidR="00000000" w:rsidRPr="009E5A65" w:rsidP="009E5A65">
      <w:pPr>
        <w:pStyle w:val="ListBullet"/>
      </w:pPr>
      <w:r w:rsidRPr="009E5A65">
        <w:t>fra</w:t>
      </w:r>
      <w:r w:rsidRPr="009E5A65">
        <w:t>meworks used to assess ICT business strategies and role of enterprise methodology in analysing ICT business strategies</w:t>
      </w:r>
    </w:p>
    <w:p w:rsidR="00000000" w:rsidRPr="009E5A65" w:rsidP="009E5A65">
      <w:pPr>
        <w:pStyle w:val="ListBullet"/>
      </w:pPr>
      <w:r w:rsidRPr="009E5A65">
        <w:t>applications of security products</w:t>
      </w:r>
    </w:p>
    <w:p w:rsidR="00000000" w:rsidRPr="009E5A65" w:rsidP="009E5A65">
      <w:pPr>
        <w:pStyle w:val="ListBullet"/>
      </w:pPr>
      <w:r w:rsidRPr="009E5A65">
        <w:t>possible ICT business continuity issues and resolutions.</w:t>
      </w:r>
    </w:p>
    <w:p w:rsidR="00000000" w:rsidRPr="009E5A65" w:rsidP="009E5A65">
      <w:pPr>
        <w:pStyle w:val="AllowPageBreak"/>
      </w:pPr>
    </w:p>
    <w:p w:rsidR="00000000" w:rsidRPr="009E5A65" w:rsidP="009E5A65">
      <w:pPr>
        <w:pStyle w:val="Heading1"/>
      </w:pPr>
      <w:bookmarkStart w:id="4" w:name="O_1141334"/>
      <w:bookmarkEnd w:id="4"/>
      <w:r w:rsidRPr="009E5A65">
        <w:t>Assessment Conditions</w:t>
      </w:r>
    </w:p>
    <w:p w:rsidR="00000000" w:rsidRPr="009E5A65" w:rsidP="00DC08E3">
      <w:pPr>
        <w:pStyle w:val="BodyText"/>
      </w:pPr>
      <w:r w:rsidRPr="009E5A65">
        <w:t xml:space="preserve">Skills in this unit must be demonstrated in a workplace or simulated environment where the conditions are typical of those in a working environment in this industry. </w:t>
      </w:r>
    </w:p>
    <w:p w:rsidR="00000000" w:rsidRPr="009E5A65" w:rsidP="00DC08E3">
      <w:pPr>
        <w:pStyle w:val="BodyText"/>
      </w:pPr>
      <w:r w:rsidRPr="009E5A65">
        <w:t>This includes access to:</w:t>
      </w:r>
    </w:p>
    <w:p w:rsidR="00000000" w:rsidRPr="009E5A65" w:rsidP="009E5A65">
      <w:pPr>
        <w:pStyle w:val="ListBullet"/>
      </w:pPr>
      <w:r w:rsidRPr="009E5A65">
        <w:t>strategic-level enterprise documentation required for analysis,</w:t>
      </w:r>
      <w:r w:rsidRPr="009E5A65">
        <w:t xml:space="preserve"> including planning, financial and ICT infrastructure documentation</w:t>
      </w:r>
    </w:p>
    <w:p w:rsidR="00000000" w:rsidRPr="009E5A65" w:rsidP="009E5A65">
      <w:pPr>
        <w:pStyle w:val="ListBullet"/>
      </w:pPr>
      <w:r w:rsidRPr="009E5A65">
        <w:t>legislative policies required for leading analysis of ICT business strategies.</w:t>
      </w:r>
    </w:p>
    <w:p w:rsidR="00000000" w:rsidRPr="009E5A65" w:rsidP="009E5A65">
      <w:pPr>
        <w:pStyle w:val="BodyText"/>
      </w:pPr>
    </w:p>
    <w:p w:rsidR="00000000" w:rsidRPr="009E5A65" w:rsidP="00DC08E3">
      <w:pPr>
        <w:pStyle w:val="BodyText"/>
      </w:pPr>
      <w:r w:rsidRPr="009E5A65">
        <w:t>Assessors of this unit must satisfy the requirements for assessors in applicable vocational education and tr</w:t>
      </w:r>
      <w:r w:rsidRPr="009E5A65">
        <w:t>aining legislation, frameworks and/or standards.</w:t>
      </w:r>
    </w:p>
    <w:p w:rsidR="00000000" w:rsidRPr="009E5A65" w:rsidP="009E5A65">
      <w:pPr>
        <w:pStyle w:val="Heading1"/>
      </w:pPr>
      <w:bookmarkStart w:id="5" w:name="O_1141332"/>
      <w:bookmarkEnd w:id="5"/>
      <w:r w:rsidRPr="009E5A65">
        <w:t>Links</w:t>
      </w:r>
    </w:p>
    <w:p w:rsidR="00000000" w:rsidRPr="009E5A65" w:rsidP="00DC08E3">
      <w:pPr>
        <w:pStyle w:val="BodyText"/>
      </w:pPr>
      <w:r w:rsidRPr="009E5A6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28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5A65" w:rsidP="009E5A65"/>
    <w:sectPr w:rsidSect="009E5A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65" w:rsidRPr="00DC08E3" w:rsidP="00DC0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E3" w:rsidP="009E5A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8E3" w:rsidP="009E5A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08E3" w:rsidP="009E5A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A65" w:rsidRPr="00DC08E3" w:rsidP="00DC0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A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E3" w:rsidRPr="002D2AF8" w:rsidP="009E5A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ICTICT819 Lead analysis of information and communications technology business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C08E3" w:rsidP="009E5A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F0E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43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3CB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A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A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A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A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A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A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A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A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A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A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A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A65"/>
  </w:style>
  <w:style w:type="character" w:customStyle="1" w:styleId="Heading1Char">
    <w:name w:val="Heading 1 Char"/>
    <w:basedOn w:val="DefaultParagraphFont"/>
    <w:link w:val="Heading1"/>
    <w:rsid w:val="009E5A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A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A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A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A65"/>
    <w:rPr>
      <w:b/>
      <w:spacing w:val="0"/>
    </w:rPr>
  </w:style>
  <w:style w:type="paragraph" w:styleId="ListBullet2">
    <w:name w:val="List Bullet 2"/>
    <w:basedOn w:val="List2"/>
    <w:rsid w:val="009E5A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A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A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A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A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A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A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A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A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A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A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A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A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A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A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A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A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A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A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A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A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A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A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A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A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A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A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A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A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A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A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A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A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A65"/>
    <w:rPr>
      <w:i/>
    </w:rPr>
  </w:style>
  <w:style w:type="paragraph" w:styleId="Caption">
    <w:name w:val="caption"/>
    <w:basedOn w:val="BodyText"/>
    <w:next w:val="Normal"/>
    <w:qFormat/>
    <w:rsid w:val="009E5A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A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A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A65"/>
  </w:style>
  <w:style w:type="paragraph" w:styleId="TableofFigures">
    <w:name w:val="table of figures"/>
    <w:basedOn w:val="Normal"/>
    <w:next w:val="Normal"/>
    <w:semiHidden/>
    <w:rsid w:val="009E5A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A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A65"/>
    <w:rPr>
      <w:rFonts w:ascii="Wingdings" w:hAnsi="Wingdings"/>
    </w:rPr>
  </w:style>
  <w:style w:type="paragraph" w:customStyle="1" w:styleId="TableHeading">
    <w:name w:val="Table Heading"/>
    <w:basedOn w:val="HeadingBase"/>
    <w:rsid w:val="009E5A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A65"/>
    <w:rPr>
      <w:color w:val="0033CC"/>
      <w:u w:val="none"/>
    </w:rPr>
  </w:style>
  <w:style w:type="paragraph" w:customStyle="1" w:styleId="BodyTextRight">
    <w:name w:val="Body Text Right"/>
    <w:basedOn w:val="BodyText"/>
    <w:rsid w:val="009E5A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A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A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A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A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A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A65"/>
    <w:rPr>
      <w:sz w:val="32"/>
    </w:rPr>
  </w:style>
  <w:style w:type="paragraph" w:customStyle="1" w:styleId="HeadingProcedure">
    <w:name w:val="Heading Procedure"/>
    <w:basedOn w:val="HeadingBase"/>
    <w:next w:val="Normal"/>
    <w:rsid w:val="009E5A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A65"/>
    <w:pPr>
      <w:spacing w:before="60" w:after="60"/>
    </w:pPr>
  </w:style>
  <w:style w:type="paragraph" w:styleId="ListContinue">
    <w:name w:val="List Continue"/>
    <w:basedOn w:val="List"/>
    <w:rsid w:val="009E5A65"/>
    <w:pPr>
      <w:ind w:firstLine="0"/>
    </w:pPr>
  </w:style>
  <w:style w:type="paragraph" w:customStyle="1" w:styleId="ListNote">
    <w:name w:val="List Note"/>
    <w:basedOn w:val="List"/>
    <w:rsid w:val="009E5A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A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A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A65"/>
    <w:rPr>
      <w:rFonts w:ascii="Courier New" w:hAnsi="Courier New"/>
    </w:rPr>
  </w:style>
  <w:style w:type="paragraph" w:customStyle="1" w:styleId="NoteBullet">
    <w:name w:val="Note Bullet"/>
    <w:basedOn w:val="Note"/>
    <w:rsid w:val="009E5A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A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A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A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A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A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A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A65"/>
    <w:rPr>
      <w:b/>
      <w:smallCaps/>
    </w:rPr>
  </w:style>
  <w:style w:type="paragraph" w:customStyle="1" w:styleId="TableListNumber">
    <w:name w:val="Table List Number"/>
    <w:basedOn w:val="ListNumber"/>
    <w:rsid w:val="009E5A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A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A65"/>
    <w:pPr>
      <w:numPr>
        <w:numId w:val="9"/>
      </w:numPr>
    </w:pPr>
  </w:style>
  <w:style w:type="paragraph" w:customStyle="1" w:styleId="ListAlpha2">
    <w:name w:val="List Alpha 2"/>
    <w:basedOn w:val="List2"/>
    <w:rsid w:val="009E5A65"/>
    <w:pPr>
      <w:numPr>
        <w:numId w:val="8"/>
      </w:numPr>
    </w:pPr>
  </w:style>
  <w:style w:type="paragraph" w:styleId="List2">
    <w:name w:val="List 2"/>
    <w:basedOn w:val="BodyText"/>
    <w:rsid w:val="009E5A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A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A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A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A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A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A65"/>
    <w:pPr>
      <w:numPr>
        <w:numId w:val="4"/>
      </w:numPr>
    </w:pPr>
  </w:style>
  <w:style w:type="paragraph" w:styleId="ListContinue2">
    <w:name w:val="List Continue 2"/>
    <w:basedOn w:val="List2"/>
    <w:rsid w:val="009E5A65"/>
    <w:pPr>
      <w:ind w:firstLine="0"/>
    </w:pPr>
  </w:style>
  <w:style w:type="paragraph" w:styleId="ListContinue3">
    <w:name w:val="List Continue 3"/>
    <w:basedOn w:val="List3"/>
    <w:rsid w:val="009E5A65"/>
    <w:pPr>
      <w:ind w:left="1021" w:firstLine="0"/>
    </w:pPr>
  </w:style>
  <w:style w:type="paragraph" w:styleId="ListContinue4">
    <w:name w:val="List Continue 4"/>
    <w:basedOn w:val="List4"/>
    <w:rsid w:val="009E5A65"/>
    <w:pPr>
      <w:ind w:firstLine="0"/>
    </w:pPr>
  </w:style>
  <w:style w:type="paragraph" w:styleId="ListContinue5">
    <w:name w:val="List Continue 5"/>
    <w:basedOn w:val="List5"/>
    <w:rsid w:val="009E5A65"/>
    <w:pPr>
      <w:ind w:firstLine="0"/>
    </w:pPr>
  </w:style>
  <w:style w:type="paragraph" w:styleId="ListNumber3">
    <w:name w:val="List Number 3"/>
    <w:basedOn w:val="List3"/>
    <w:rsid w:val="009E5A65"/>
    <w:pPr>
      <w:numPr>
        <w:numId w:val="5"/>
      </w:numPr>
    </w:pPr>
  </w:style>
  <w:style w:type="paragraph" w:styleId="ListNumber4">
    <w:name w:val="List Number 4"/>
    <w:basedOn w:val="List4"/>
    <w:rsid w:val="009E5A65"/>
    <w:pPr>
      <w:numPr>
        <w:numId w:val="6"/>
      </w:numPr>
    </w:pPr>
  </w:style>
  <w:style w:type="paragraph" w:styleId="ListNumber5">
    <w:name w:val="List Number 5"/>
    <w:basedOn w:val="List5"/>
    <w:rsid w:val="009E5A65"/>
    <w:pPr>
      <w:numPr>
        <w:numId w:val="7"/>
      </w:numPr>
    </w:pPr>
  </w:style>
  <w:style w:type="paragraph" w:styleId="BlockText">
    <w:name w:val="Block Text"/>
    <w:basedOn w:val="Normal"/>
    <w:rsid w:val="009E5A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A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A65"/>
    <w:rPr>
      <w:sz w:val="16"/>
      <w:vertAlign w:val="superscript"/>
    </w:rPr>
  </w:style>
  <w:style w:type="character" w:customStyle="1" w:styleId="Symbols">
    <w:name w:val="Symbols"/>
    <w:basedOn w:val="DefaultParagraphFont"/>
    <w:rsid w:val="009E5A65"/>
    <w:rPr>
      <w:rFonts w:ascii="Symbol" w:hAnsi="Symbol"/>
    </w:rPr>
  </w:style>
  <w:style w:type="character" w:customStyle="1" w:styleId="MenuOptions">
    <w:name w:val="Menu Options"/>
    <w:basedOn w:val="DefaultParagraphFont"/>
    <w:rsid w:val="009E5A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A65"/>
    <w:rPr>
      <w:b/>
    </w:rPr>
  </w:style>
  <w:style w:type="character" w:customStyle="1" w:styleId="Underlined">
    <w:name w:val="Underlined"/>
    <w:basedOn w:val="DefaultParagraphFont"/>
    <w:rsid w:val="009E5A65"/>
    <w:rPr>
      <w:u w:val="single"/>
    </w:rPr>
  </w:style>
  <w:style w:type="paragraph" w:customStyle="1" w:styleId="TableBodyTextRight">
    <w:name w:val="Table Body Text Right"/>
    <w:basedOn w:val="TableBodyText"/>
    <w:rsid w:val="009E5A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A65"/>
    <w:rPr>
      <w:sz w:val="18"/>
    </w:rPr>
  </w:style>
  <w:style w:type="paragraph" w:customStyle="1" w:styleId="BodySmallRight">
    <w:name w:val="Body Small Right"/>
    <w:basedOn w:val="BodyTextRight"/>
    <w:rsid w:val="009E5A65"/>
    <w:rPr>
      <w:sz w:val="18"/>
      <w:szCs w:val="18"/>
    </w:rPr>
  </w:style>
  <w:style w:type="paragraph" w:customStyle="1" w:styleId="MarginEdition">
    <w:name w:val="Margin Edition"/>
    <w:basedOn w:val="MarginNote"/>
    <w:rsid w:val="009E5A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A65"/>
    <w:rPr>
      <w:sz w:val="2"/>
      <w:szCs w:val="2"/>
    </w:rPr>
  </w:style>
  <w:style w:type="character" w:customStyle="1" w:styleId="Small">
    <w:name w:val="Small"/>
    <w:basedOn w:val="DefaultParagraphFont"/>
    <w:rsid w:val="009E5A65"/>
    <w:rPr>
      <w:sz w:val="16"/>
    </w:rPr>
  </w:style>
  <w:style w:type="paragraph" w:customStyle="1" w:styleId="WideTable">
    <w:name w:val="Wide Table"/>
    <w:basedOn w:val="Normal"/>
    <w:rsid w:val="009E5A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A65"/>
  </w:style>
  <w:style w:type="paragraph" w:styleId="Quote">
    <w:name w:val="Quote"/>
    <w:basedOn w:val="Heading1"/>
    <w:link w:val="QuoteChar"/>
    <w:qFormat/>
    <w:rsid w:val="009E5A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A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A65"/>
    <w:pPr>
      <w:pageBreakBefore/>
    </w:pPr>
  </w:style>
  <w:style w:type="paragraph" w:customStyle="1" w:styleId="Border">
    <w:name w:val="Border"/>
    <w:basedOn w:val="Normal"/>
    <w:qFormat/>
    <w:rsid w:val="009E5A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A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A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A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A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A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A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A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A65"/>
    <w:rPr>
      <w:u w:val="single"/>
    </w:rPr>
  </w:style>
  <w:style w:type="character" w:customStyle="1" w:styleId="BoldandItalics">
    <w:name w:val="Bold and Italics"/>
    <w:qFormat/>
    <w:rsid w:val="009E5A65"/>
    <w:rPr>
      <w:b/>
      <w:i/>
      <w:u w:val="none"/>
    </w:rPr>
  </w:style>
  <w:style w:type="paragraph" w:styleId="BalloonText">
    <w:name w:val="Balloon Text"/>
    <w:basedOn w:val="Normal"/>
    <w:link w:val="BalloonTextChar"/>
    <w:rsid w:val="009E5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A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A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A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A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A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A65"/>
    <w:pPr>
      <w:spacing w:before="0" w:after="0"/>
    </w:pPr>
  </w:style>
  <w:style w:type="paragraph" w:customStyle="1" w:styleId="BodyTextBold">
    <w:name w:val="Body Text Bold"/>
    <w:basedOn w:val="BodyText"/>
    <w:qFormat/>
    <w:rsid w:val="009E5A65"/>
    <w:rPr>
      <w:b/>
    </w:rPr>
  </w:style>
  <w:style w:type="character" w:styleId="Hyperlink">
    <w:name w:val="Hyperlink"/>
    <w:basedOn w:val="DefaultParagraphFont"/>
    <w:uiPriority w:val="99"/>
    <w:unhideWhenUsed/>
    <w:rsid w:val="00DC0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2306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ICTICT819 Lead analysis of information and communications technology business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