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FB6" w:rsidP="00114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ICTICT812 Develop a business intelligence framework</w:t>
      </w:r>
      <w:r>
        <w:fldChar w:fldCharType="end"/>
      </w:r>
    </w:p>
    <w:p w:rsidR="00114FB6" w:rsidP="00114FB6">
      <w:pPr>
        <w:pStyle w:val="Version"/>
        <w:sectPr w:rsidSect="00DC4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900" w:rsidP="00DC4900">
      <w:pPr>
        <w:pStyle w:val="SuperHeading"/>
      </w:pPr>
      <w:r w:rsidRPr="00DC4900">
        <w:t>ICTICT812 Develop a business intelligence framework</w:t>
      </w:r>
    </w:p>
    <w:p w:rsidR="00000000" w:rsidRPr="00DC4900" w:rsidP="00DC4900">
      <w:pPr>
        <w:pStyle w:val="Heading1"/>
      </w:pPr>
      <w:bookmarkStart w:id="1" w:name="O_702491"/>
      <w:bookmarkEnd w:id="1"/>
      <w:r w:rsidRPr="00DC49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rPr>
                <w:rStyle w:val="SpecialBold"/>
              </w:rPr>
              <w:t>Comments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This version first released with ICT Information and Communications Technology Training Package Version 1.0.</w:t>
            </w:r>
          </w:p>
        </w:tc>
      </w:tr>
    </w:tbl>
    <w:p w:rsidR="00000000" w:rsidRPr="00DC4900" w:rsidP="00DC4900">
      <w:pPr>
        <w:pStyle w:val="BodyText"/>
      </w:pPr>
    </w:p>
    <w:p w:rsidR="00000000" w:rsidRPr="00DC4900" w:rsidP="00DC4900">
      <w:pPr>
        <w:pStyle w:val="AllowPageBreak"/>
      </w:pPr>
    </w:p>
    <w:p w:rsidR="00000000" w:rsidRPr="00DC4900" w:rsidP="00DC4900">
      <w:pPr>
        <w:pStyle w:val="Heading1"/>
      </w:pPr>
      <w:bookmarkStart w:id="2" w:name="O_702492"/>
      <w:bookmarkEnd w:id="2"/>
      <w:r w:rsidRPr="00DC4900">
        <w:t>Application</w:t>
      </w:r>
    </w:p>
    <w:p w:rsidR="00000000" w:rsidRPr="00DC4900" w:rsidP="00114FB6">
      <w:pPr>
        <w:pStyle w:val="BodyText"/>
      </w:pPr>
      <w:r w:rsidRPr="00DC4900">
        <w:t>This unit describes the skills and knowledge to evaluate th</w:t>
      </w:r>
      <w:r w:rsidRPr="00DC4900">
        <w:t>e business intelligence (BI) requirements of an organisation, and to select the correct methodologies to develop a BI solution.</w:t>
      </w:r>
    </w:p>
    <w:p w:rsidR="00000000" w:rsidRPr="00DC4900" w:rsidP="00114FB6">
      <w:pPr>
        <w:pStyle w:val="BodyText"/>
      </w:pPr>
      <w:r w:rsidRPr="00DC4900">
        <w:t>It applies to individuals who work in high-level management positions and lead the analysis, implementation and management of e</w:t>
      </w:r>
      <w:r w:rsidRPr="00DC4900">
        <w:t>merging, and converging, information and communications technology (ICT) as they are integrated into the business process, to support the organisational strategic goals of medium to large organisations.</w:t>
      </w:r>
    </w:p>
    <w:p w:rsidR="00000000" w:rsidRPr="00DC4900" w:rsidP="00114FB6">
      <w:pPr>
        <w:pStyle w:val="BodyText"/>
      </w:pPr>
      <w:r w:rsidRPr="00DC4900">
        <w:t>No licensing, legislative or certification requireme</w:t>
      </w:r>
      <w:r w:rsidRPr="00DC4900">
        <w:t>nts apply to this unit at the time of publication.</w:t>
      </w:r>
    </w:p>
    <w:p w:rsidR="00000000" w:rsidRPr="00DC4900" w:rsidP="00DC4900">
      <w:pPr>
        <w:pStyle w:val="Heading1"/>
      </w:pPr>
      <w:bookmarkStart w:id="3" w:name="O_702495"/>
      <w:bookmarkEnd w:id="3"/>
      <w:r w:rsidRPr="00DC4900">
        <w:t>Unit Sector</w:t>
      </w:r>
    </w:p>
    <w:p w:rsidR="00000000" w:rsidRPr="00DC4900" w:rsidP="00114FB6">
      <w:pPr>
        <w:pStyle w:val="BodyText"/>
      </w:pPr>
      <w:r w:rsidRPr="00DC4900">
        <w:t>General ICT</w:t>
      </w:r>
    </w:p>
    <w:p w:rsidR="00000000" w:rsidRPr="00DC4900" w:rsidP="00DC4900">
      <w:pPr>
        <w:pStyle w:val="Heading1"/>
      </w:pPr>
      <w:bookmarkStart w:id="4" w:name="O_702496"/>
      <w:bookmarkEnd w:id="4"/>
      <w:r w:rsidRPr="00DC49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rPr>
                <w:rStyle w:val="SpecialBold"/>
              </w:rPr>
              <w:t>PERFORMANCE CRITERIA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 Elicit the business intelligence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1.1 Articulate the benefits of business intelligence</w:t>
            </w:r>
          </w:p>
          <w:p w:rsidR="00000000" w:rsidRPr="00DC4900" w:rsidP="00DC4900">
            <w:pPr>
              <w:pStyle w:val="BodyText"/>
            </w:pPr>
            <w:r w:rsidRPr="00DC4900">
              <w:t>1.2 Select the appropriate system development methodology</w:t>
            </w:r>
            <w:r w:rsidRPr="00DC4900">
              <w:t>, through the analysis of a range of options</w:t>
            </w:r>
          </w:p>
          <w:p w:rsidR="00000000" w:rsidRPr="00DC4900" w:rsidP="00DC4900">
            <w:pPr>
              <w:pStyle w:val="BodyText"/>
            </w:pPr>
            <w:r w:rsidRPr="00DC4900">
              <w:t>1.3 Critically evaluate the impact of business intelligence on the enterprise</w:t>
            </w:r>
          </w:p>
          <w:p w:rsidR="00000000" w:rsidRPr="00DC4900" w:rsidP="00DC4900">
            <w:pPr>
              <w:pStyle w:val="BodyText"/>
            </w:pPr>
            <w:r w:rsidRPr="00DC4900">
              <w:t>1.4 Select the appropriate business model for a data repository</w:t>
            </w:r>
          </w:p>
          <w:p w:rsidR="00000000" w:rsidRPr="00DC4900" w:rsidP="00DC4900">
            <w:pPr>
              <w:pStyle w:val="BodyText"/>
            </w:pPr>
            <w:r w:rsidRPr="00DC4900">
              <w:t>1.5 Adopt a metadata standard for the enterprise</w:t>
            </w:r>
          </w:p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1.6 Establish the ap</w:t>
            </w:r>
            <w:r w:rsidRPr="00DC4900">
              <w:t>propriate data analysis techniques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2. Direct the business intelligence data manipulation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2.1 Identify the data sources and scope</w:t>
            </w:r>
          </w:p>
          <w:p w:rsidR="00000000" w:rsidRPr="00DC4900" w:rsidP="00DC4900">
            <w:pPr>
              <w:pStyle w:val="BodyText"/>
            </w:pPr>
            <w:r w:rsidRPr="00DC4900">
              <w:t>2.2 Evaluate and endorse the selected data-manipulation methods</w:t>
            </w:r>
          </w:p>
          <w:p w:rsidR="00000000" w:rsidRPr="00DC4900" w:rsidP="00DC4900">
            <w:pPr>
              <w:pStyle w:val="BodyText"/>
            </w:pPr>
            <w:r w:rsidRPr="00DC4900">
              <w:t xml:space="preserve">2.3 </w:t>
            </w:r>
            <w:r w:rsidRPr="00DC4900">
              <w:t>Critically review, and commit to, the feasibility of the architecture design</w:t>
            </w:r>
          </w:p>
          <w:p w:rsidR="00000000" w:rsidRPr="00DC4900" w:rsidP="00DC4900">
            <w:pPr>
              <w:pStyle w:val="BodyText"/>
            </w:pPr>
            <w:r w:rsidRPr="00DC4900">
              <w:t>2.4 Develop the acceptance criteria</w:t>
            </w:r>
          </w:p>
          <w:p w:rsidR="00000000" w:rsidRPr="00DC4900" w:rsidP="00DC4900">
            <w:pPr>
              <w:pStyle w:val="BodyText"/>
            </w:pPr>
            <w:r w:rsidRPr="00DC4900">
              <w:t>2.5 Endorse the selected data-modelling techniques and processes</w:t>
            </w:r>
          </w:p>
          <w:p w:rsidR="00000000" w:rsidRPr="00DC4900" w:rsidP="00DC4900">
            <w:pPr>
              <w:pStyle w:val="BodyText"/>
            </w:pPr>
            <w:r w:rsidRPr="00DC4900">
              <w:t>2.6 Endorse a load balancing algorithm for optimum processing</w:t>
            </w:r>
          </w:p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2.7 Sign off the</w:t>
            </w:r>
            <w:r w:rsidRPr="00DC4900">
              <w:t xml:space="preserve"> design specifications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3. Endorse the business intelligence solution architecture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3.1 Ensure that the data-warehousing management techniques and processes are according to the specifications</w:t>
            </w:r>
          </w:p>
          <w:p w:rsidR="00000000" w:rsidRPr="00DC4900" w:rsidP="00DC4900">
            <w:pPr>
              <w:pStyle w:val="BodyText"/>
            </w:pPr>
            <w:r w:rsidRPr="00DC4900">
              <w:t>3.2 Lead the scoping of logical data models</w:t>
            </w:r>
          </w:p>
          <w:p w:rsidR="00000000" w:rsidRPr="00DC4900" w:rsidP="00DC4900">
            <w:pPr>
              <w:pStyle w:val="BodyText"/>
            </w:pPr>
            <w:r w:rsidRPr="00DC4900">
              <w:t>3.3 Supervise the se</w:t>
            </w:r>
            <w:r w:rsidRPr="00DC4900">
              <w:t>lection of middleware tools</w:t>
            </w:r>
          </w:p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3.4 Critically review, and commit to, a searchable data repository solution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4. Finalise the testing and accept the framework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4.1 Finalise the physical data model</w:t>
            </w:r>
          </w:p>
          <w:p w:rsidR="00000000" w:rsidRPr="00DC4900" w:rsidP="00DC4900">
            <w:pPr>
              <w:pStyle w:val="BodyText"/>
            </w:pPr>
            <w:r w:rsidRPr="00DC4900">
              <w:t>4.2 Complete testing of the overall model</w:t>
            </w:r>
          </w:p>
          <w:p w:rsidR="00000000" w:rsidRPr="00DC4900" w:rsidP="00DC4900">
            <w:pPr>
              <w:pStyle w:val="BodyText"/>
            </w:pPr>
            <w:r w:rsidRPr="00DC4900">
              <w:t>4.3 Test the security</w:t>
            </w:r>
          </w:p>
          <w:p w:rsidR="00000000" w:rsidRPr="00DC4900" w:rsidP="00DC4900">
            <w:pPr>
              <w:pStyle w:val="BodyText"/>
            </w:pPr>
            <w:r w:rsidRPr="00DC4900">
              <w:t>4</w:t>
            </w:r>
            <w:r w:rsidRPr="00DC4900">
              <w:t>.4 Test the integrity</w:t>
            </w:r>
          </w:p>
          <w:p w:rsidR="00000000" w:rsidRPr="00DC4900" w:rsidP="00DC4900">
            <w:pPr>
              <w:pStyle w:val="BodyText"/>
            </w:pPr>
            <w:r w:rsidRPr="00DC4900">
              <w:t>4.5 Perform a user-acceptance test</w:t>
            </w:r>
          </w:p>
        </w:tc>
      </w:tr>
    </w:tbl>
    <w:p w:rsidR="00000000" w:rsidRPr="00DC4900" w:rsidP="00DC4900">
      <w:pPr>
        <w:pStyle w:val="BodyText"/>
      </w:pPr>
    </w:p>
    <w:p w:rsidR="00000000" w:rsidRPr="00DC4900" w:rsidP="00DC4900">
      <w:pPr>
        <w:pStyle w:val="AllowPageBreak"/>
      </w:pPr>
    </w:p>
    <w:p w:rsidR="00000000" w:rsidRPr="00DC4900" w:rsidP="00DC4900">
      <w:pPr>
        <w:pStyle w:val="Heading1"/>
      </w:pPr>
      <w:bookmarkStart w:id="5" w:name="O_702497"/>
      <w:bookmarkEnd w:id="5"/>
      <w:r w:rsidRPr="00DC4900">
        <w:t>Foundation Skills</w:t>
      </w:r>
    </w:p>
    <w:p w:rsidR="00000000" w:rsidRPr="00114FB6" w:rsidP="00114FB6">
      <w:pPr>
        <w:pStyle w:val="BodyText"/>
        <w:rPr>
          <w:i/>
        </w:rPr>
      </w:pPr>
      <w:r w:rsidRPr="00114F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rPr>
                <w:rStyle w:val="SpecialBold"/>
              </w:rPr>
              <w:t>Description</w:t>
            </w:r>
          </w:p>
        </w:tc>
      </w:tr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 xml:space="preserve">1.2, 1.3, 1.6, 2.1, 2.3, 2.5, 2.6, 2.7, 3.1, 3.2, </w:t>
            </w:r>
            <w:r w:rsidRPr="00DC4900">
              <w:t>3.3, 3.4, 4.1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ListBullet"/>
            </w:pPr>
            <w:r w:rsidRPr="00DC4900">
              <w:t>Organises, evaluates and critiques ideas, and information, from a wide range of complex texts</w:t>
            </w:r>
          </w:p>
          <w:p w:rsidR="00000000" w:rsidP="00DC4900">
            <w:pPr>
              <w:pStyle w:val="ListBullet"/>
              <w:rPr>
                <w:lang w:val="en-NZ"/>
              </w:rPr>
            </w:pPr>
            <w:r w:rsidRPr="00DC4900">
              <w:t>Draws on a broad range of strategies to build and</w:t>
            </w:r>
            <w:r w:rsidRPr="00DC4900">
              <w:t xml:space="preserve"> </w:t>
            </w:r>
            <w:r w:rsidRPr="00DC4900">
              <w:t>maintain understanding throughout complex texts</w:t>
            </w:r>
          </w:p>
        </w:tc>
      </w:tr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1.1, 1.3, 1.6,  2.4, 2.7, 4.1, 4.5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ListBullet"/>
              <w:rPr>
                <w:lang w:val="en-NZ"/>
              </w:rPr>
            </w:pPr>
            <w:r w:rsidRPr="00DC4900">
              <w:t>Integrates information and ideas from a number of sources, utilising the appropriate BI software tools, specialised a</w:t>
            </w:r>
            <w:r w:rsidRPr="00DC4900">
              <w:t>nd cohesive language, and appropriate document structures, to meet the varied requirements of the organisation and the task</w:t>
            </w:r>
          </w:p>
        </w:tc>
      </w:tr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1.1, 2.1, 2.2, 2.3, 2.5, 2.6, 3.2, 3.3, 3.4, 4.5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ListBullet"/>
            </w:pPr>
            <w:r w:rsidRPr="00DC4900">
              <w:t>Elicits information and ideas using plain English, translating</w:t>
            </w:r>
            <w:r w:rsidRPr="00DC4900">
              <w:t xml:space="preserve"> BI specific terminology when necessary, and using effective listening and questioning techniques</w:t>
            </w:r>
          </w:p>
          <w:p w:rsidR="00000000" w:rsidRPr="00DC4900" w:rsidP="00DC4900">
            <w:pPr>
              <w:pStyle w:val="ListBullet"/>
            </w:pPr>
            <w:r w:rsidRPr="00DC4900">
              <w:t>Uses specific and complex BI terminology, to liaise with team members, review and endorse methodology and monitor the project</w:t>
            </w:r>
          </w:p>
          <w:p w:rsidR="00000000" w:rsidP="00DC4900">
            <w:pPr>
              <w:pStyle w:val="ListBullet"/>
              <w:rPr>
                <w:lang w:val="en-NZ"/>
              </w:rPr>
            </w:pPr>
            <w:r w:rsidRPr="00DC4900">
              <w:t>Articulates the requirements and</w:t>
            </w:r>
            <w:r w:rsidRPr="00DC4900">
              <w:t xml:space="preserve"> methodologies clearly, using the appropriate tone, style, body language and reflective responses</w:t>
            </w:r>
          </w:p>
        </w:tc>
      </w:tr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1.1, 1.3, 1.4, 1.6, 2.3, 2.4, 2.5, 2.6, 2.7, 3.2, 3.4, 4.1, 4.2, 4.5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ListBullet"/>
              <w:rPr>
                <w:lang w:val="en-NZ"/>
              </w:rPr>
            </w:pPr>
            <w:r w:rsidRPr="00DC4900">
              <w:t xml:space="preserve">Uses a range of complex statistical, mathematical and financial calculations, </w:t>
            </w:r>
            <w:r w:rsidRPr="00DC4900">
              <w:t>formulae and functions together with the appropriate BI software tools, in the development of a BI framework</w:t>
            </w:r>
          </w:p>
        </w:tc>
      </w:tr>
      <w:tr w:rsidTr="00114F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1.1, 1.2, 1.3, 1.4, 1.5, 1.6, 2.1, 2.2, 2.3, 2.4, 2.5, 2.6, 3.2, 3.3, 4.2, 4.3, 4.5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ListBullet"/>
            </w:pPr>
            <w:r w:rsidRPr="00DC4900">
              <w:t xml:space="preserve">Demonstrates a sophisticated understanding </w:t>
            </w:r>
            <w:r w:rsidRPr="00DC4900">
              <w:t>of the principles, concepts, language and practices associated with the digital world, and uses these to develop a BI framework</w:t>
            </w:r>
          </w:p>
          <w:p w:rsidR="00000000" w:rsidRPr="00DC4900" w:rsidP="00DC4900">
            <w:pPr>
              <w:pStyle w:val="ListBullet"/>
            </w:pPr>
            <w:r w:rsidRPr="00DC4900">
              <w:t xml:space="preserve">Recognises the critical importance of clarifying, focusing and aligning goals, and expectations, using the process to </w:t>
            </w:r>
            <w:r w:rsidRPr="00DC4900">
              <w:t>build ownership of, and broad commitment to, achieving outcomes</w:t>
            </w:r>
          </w:p>
          <w:p w:rsidR="00000000" w:rsidRPr="00DC4900" w:rsidP="00DC4900">
            <w:pPr>
              <w:pStyle w:val="ListBullet"/>
            </w:pPr>
            <w:r w:rsidRPr="00DC4900">
              <w:t>Takes responsibility for high-impact decision in complex situations, involving many variables and constraints</w:t>
            </w:r>
          </w:p>
        </w:tc>
      </w:tr>
    </w:tbl>
    <w:p w:rsidR="00000000" w:rsidRPr="00DC4900" w:rsidP="00DC4900">
      <w:pPr>
        <w:pStyle w:val="BodyText"/>
      </w:pPr>
    </w:p>
    <w:p w:rsidR="00000000" w:rsidRPr="00DC4900" w:rsidP="00DC4900">
      <w:pPr>
        <w:pStyle w:val="AllowPageBreak"/>
      </w:pPr>
    </w:p>
    <w:p w:rsidR="00000000" w:rsidRPr="00DC4900" w:rsidP="00DC4900">
      <w:pPr>
        <w:pStyle w:val="Heading1"/>
      </w:pPr>
      <w:bookmarkStart w:id="6" w:name="O_702499"/>
      <w:bookmarkEnd w:id="6"/>
      <w:r w:rsidRPr="00DC49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7"/>
        <w:gridCol w:w="1535"/>
        <w:gridCol w:w="1586"/>
        <w:gridCol w:w="1557"/>
      </w:tblGrid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 xml:space="preserve">Code and title </w:t>
            </w:r>
          </w:p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current version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Code a</w:t>
            </w:r>
            <w:r w:rsidRPr="00DC4900">
              <w:rPr>
                <w:rStyle w:val="SpecialBold"/>
              </w:rPr>
              <w:t>nd title</w:t>
            </w:r>
          </w:p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previous version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rPr>
                <w:rStyle w:val="SpecialBold"/>
              </w:rPr>
              <w:t>Equivalence status</w:t>
            </w:r>
          </w:p>
        </w:tc>
      </w:tr>
      <w:tr w:rsidTr="00DC4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ICTICT812 Develop a business intelligence framework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ICAICT712A Develop a business intelligence framework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Updated to meet Standards for Training Packages.</w:t>
            </w:r>
          </w:p>
          <w:p w:rsidR="00000000" w:rsidRPr="00DC4900" w:rsidP="00DC4900">
            <w:pPr>
              <w:pStyle w:val="BodyText"/>
            </w:pPr>
          </w:p>
          <w:p w:rsidR="00000000" w:rsidP="00DC4900">
            <w:pPr>
              <w:pStyle w:val="BodyText"/>
              <w:rPr>
                <w:lang w:val="en-NZ"/>
              </w:rPr>
            </w:pPr>
            <w:r w:rsidRPr="00DC4900">
              <w:t>Recoded and minor changes to Performance Criteria to meet AQF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900" w:rsidP="00DC4900">
            <w:pPr>
              <w:pStyle w:val="BodyText"/>
            </w:pPr>
            <w:r w:rsidRPr="00DC4900">
              <w:t>Equivalent unit</w:t>
            </w:r>
          </w:p>
        </w:tc>
      </w:tr>
    </w:tbl>
    <w:p w:rsidR="00000000" w:rsidRPr="00DC4900" w:rsidP="00DC4900">
      <w:pPr>
        <w:pStyle w:val="BodyText"/>
      </w:pPr>
    </w:p>
    <w:p w:rsidR="00000000" w:rsidRPr="00DC4900" w:rsidP="00DC4900">
      <w:pPr>
        <w:pStyle w:val="AllowPageBreak"/>
      </w:pPr>
    </w:p>
    <w:p w:rsidR="00000000" w:rsidRPr="00DC4900" w:rsidP="00DC4900">
      <w:pPr>
        <w:pStyle w:val="Heading1"/>
      </w:pPr>
      <w:bookmarkStart w:id="7" w:name="O_702506"/>
      <w:bookmarkEnd w:id="7"/>
      <w:r w:rsidRPr="00DC4900">
        <w:t>Links</w:t>
      </w:r>
    </w:p>
    <w:p w:rsidR="00000000" w:rsidRPr="00DC4900" w:rsidP="00114FB6">
      <w:pPr>
        <w:pStyle w:val="BodyText"/>
      </w:pPr>
      <w:r w:rsidRPr="00DC49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7C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4900" w:rsidP="00DC4900"/>
    <w:sectPr w:rsidSect="00DC49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00" w:rsidRPr="00114FB6" w:rsidP="00114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B6" w:rsidP="00DC4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FB6" w:rsidP="00DC4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4FB6" w:rsidP="00DC4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900" w:rsidRPr="00114FB6" w:rsidP="00114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B6" w:rsidRPr="002D2AF8" w:rsidP="00DC4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ICTICT812 Develop a business intelligence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14FB6" w:rsidP="00DC4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24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946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900"/>
  </w:style>
  <w:style w:type="character" w:customStyle="1" w:styleId="Heading1Char">
    <w:name w:val="Heading 1 Char"/>
    <w:basedOn w:val="DefaultParagraphFont"/>
    <w:link w:val="Heading1"/>
    <w:rsid w:val="00DC4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9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900"/>
    <w:rPr>
      <w:b/>
      <w:spacing w:val="0"/>
    </w:rPr>
  </w:style>
  <w:style w:type="character" w:styleId="Emphasis">
    <w:name w:val="Emphasis"/>
    <w:basedOn w:val="DefaultParagraphFont"/>
    <w:qFormat/>
    <w:rsid w:val="00DC4900"/>
    <w:rPr>
      <w:i/>
    </w:rPr>
  </w:style>
  <w:style w:type="paragraph" w:customStyle="1" w:styleId="SuperHeading">
    <w:name w:val="SuperHeading"/>
    <w:basedOn w:val="Normal"/>
    <w:rsid w:val="00DC4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9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9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900"/>
  </w:style>
  <w:style w:type="paragraph" w:styleId="TableofFigures">
    <w:name w:val="table of figures"/>
    <w:basedOn w:val="Normal"/>
    <w:next w:val="Normal"/>
    <w:semiHidden/>
    <w:rsid w:val="00DC4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9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900"/>
    <w:rPr>
      <w:rFonts w:ascii="Wingdings" w:hAnsi="Wingdings"/>
    </w:rPr>
  </w:style>
  <w:style w:type="paragraph" w:customStyle="1" w:styleId="TableHeading">
    <w:name w:val="Table Heading"/>
    <w:basedOn w:val="HeadingBase"/>
    <w:rsid w:val="00DC4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900"/>
    <w:rPr>
      <w:color w:val="0033CC"/>
      <w:u w:val="none"/>
    </w:rPr>
  </w:style>
  <w:style w:type="paragraph" w:customStyle="1" w:styleId="BodyTextRight">
    <w:name w:val="Body Text Right"/>
    <w:basedOn w:val="BodyText"/>
    <w:rsid w:val="00DC4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9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900"/>
    <w:rPr>
      <w:sz w:val="32"/>
    </w:rPr>
  </w:style>
  <w:style w:type="paragraph" w:customStyle="1" w:styleId="HeadingProcedure">
    <w:name w:val="Heading Procedure"/>
    <w:basedOn w:val="HeadingBase"/>
    <w:next w:val="Normal"/>
    <w:rsid w:val="00DC4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900"/>
    <w:pPr>
      <w:spacing w:before="60" w:after="60"/>
    </w:pPr>
  </w:style>
  <w:style w:type="paragraph" w:styleId="ListContinue">
    <w:name w:val="List Continue"/>
    <w:basedOn w:val="List"/>
    <w:rsid w:val="00DC4900"/>
    <w:pPr>
      <w:ind w:firstLine="0"/>
    </w:pPr>
  </w:style>
  <w:style w:type="paragraph" w:customStyle="1" w:styleId="ListNote">
    <w:name w:val="List Note"/>
    <w:basedOn w:val="List"/>
    <w:rsid w:val="00DC4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900"/>
    <w:rPr>
      <w:rFonts w:ascii="Courier New" w:hAnsi="Courier New"/>
    </w:rPr>
  </w:style>
  <w:style w:type="paragraph" w:customStyle="1" w:styleId="NoteBullet">
    <w:name w:val="Note Bullet"/>
    <w:basedOn w:val="Note"/>
    <w:rsid w:val="00DC4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9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900"/>
    <w:rPr>
      <w:b/>
      <w:smallCaps/>
    </w:rPr>
  </w:style>
  <w:style w:type="paragraph" w:customStyle="1" w:styleId="TableListNumber">
    <w:name w:val="Table List Number"/>
    <w:basedOn w:val="ListNumber"/>
    <w:rsid w:val="00DC4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900"/>
    <w:pPr>
      <w:numPr>
        <w:numId w:val="8"/>
      </w:numPr>
    </w:pPr>
  </w:style>
  <w:style w:type="paragraph" w:customStyle="1" w:styleId="ListAlpha2">
    <w:name w:val="List Alpha 2"/>
    <w:basedOn w:val="List2"/>
    <w:rsid w:val="00DC4900"/>
    <w:pPr>
      <w:numPr>
        <w:numId w:val="7"/>
      </w:numPr>
    </w:pPr>
  </w:style>
  <w:style w:type="paragraph" w:styleId="List2">
    <w:name w:val="List 2"/>
    <w:basedOn w:val="BodyText"/>
    <w:rsid w:val="00DC4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9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9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900"/>
    <w:pPr>
      <w:numPr>
        <w:numId w:val="3"/>
      </w:numPr>
    </w:pPr>
  </w:style>
  <w:style w:type="paragraph" w:styleId="ListContinue2">
    <w:name w:val="List Continue 2"/>
    <w:basedOn w:val="List2"/>
    <w:rsid w:val="00DC4900"/>
    <w:pPr>
      <w:ind w:firstLine="0"/>
    </w:pPr>
  </w:style>
  <w:style w:type="paragraph" w:styleId="ListContinue3">
    <w:name w:val="List Continue 3"/>
    <w:basedOn w:val="List3"/>
    <w:rsid w:val="00DC4900"/>
    <w:pPr>
      <w:ind w:left="1021" w:firstLine="0"/>
    </w:pPr>
  </w:style>
  <w:style w:type="paragraph" w:styleId="ListContinue4">
    <w:name w:val="List Continue 4"/>
    <w:basedOn w:val="List4"/>
    <w:rsid w:val="00DC4900"/>
    <w:pPr>
      <w:ind w:firstLine="0"/>
    </w:pPr>
  </w:style>
  <w:style w:type="paragraph" w:styleId="ListContinue5">
    <w:name w:val="List Continue 5"/>
    <w:basedOn w:val="List5"/>
    <w:rsid w:val="00DC4900"/>
    <w:pPr>
      <w:ind w:firstLine="0"/>
    </w:pPr>
  </w:style>
  <w:style w:type="paragraph" w:styleId="ListNumber3">
    <w:name w:val="List Number 3"/>
    <w:basedOn w:val="List3"/>
    <w:rsid w:val="00DC4900"/>
    <w:pPr>
      <w:numPr>
        <w:numId w:val="4"/>
      </w:numPr>
    </w:pPr>
  </w:style>
  <w:style w:type="paragraph" w:styleId="ListNumber4">
    <w:name w:val="List Number 4"/>
    <w:basedOn w:val="List4"/>
    <w:rsid w:val="00DC4900"/>
    <w:pPr>
      <w:numPr>
        <w:numId w:val="5"/>
      </w:numPr>
    </w:pPr>
  </w:style>
  <w:style w:type="paragraph" w:styleId="ListNumber5">
    <w:name w:val="List Number 5"/>
    <w:basedOn w:val="List5"/>
    <w:rsid w:val="00DC4900"/>
    <w:pPr>
      <w:numPr>
        <w:numId w:val="6"/>
      </w:numPr>
    </w:pPr>
  </w:style>
  <w:style w:type="paragraph" w:styleId="BlockText">
    <w:name w:val="Block Text"/>
    <w:basedOn w:val="Normal"/>
    <w:rsid w:val="00DC4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900"/>
    <w:rPr>
      <w:sz w:val="16"/>
      <w:vertAlign w:val="superscript"/>
    </w:rPr>
  </w:style>
  <w:style w:type="character" w:customStyle="1" w:styleId="Symbols">
    <w:name w:val="Symbols"/>
    <w:basedOn w:val="DefaultParagraphFont"/>
    <w:rsid w:val="00DC4900"/>
    <w:rPr>
      <w:rFonts w:ascii="Symbol" w:hAnsi="Symbol"/>
    </w:rPr>
  </w:style>
  <w:style w:type="character" w:customStyle="1" w:styleId="MenuOptions">
    <w:name w:val="Menu Options"/>
    <w:basedOn w:val="DefaultParagraphFont"/>
    <w:rsid w:val="00DC4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900"/>
    <w:rPr>
      <w:b/>
    </w:rPr>
  </w:style>
  <w:style w:type="character" w:customStyle="1" w:styleId="Underlined">
    <w:name w:val="Underlined"/>
    <w:basedOn w:val="DefaultParagraphFont"/>
    <w:rsid w:val="00DC4900"/>
    <w:rPr>
      <w:u w:val="single"/>
    </w:rPr>
  </w:style>
  <w:style w:type="paragraph" w:customStyle="1" w:styleId="TableBodyTextRight">
    <w:name w:val="Table Body Text Right"/>
    <w:basedOn w:val="TableBodyText"/>
    <w:rsid w:val="00DC4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900"/>
    <w:rPr>
      <w:sz w:val="18"/>
    </w:rPr>
  </w:style>
  <w:style w:type="paragraph" w:customStyle="1" w:styleId="BodySmallRight">
    <w:name w:val="Body Small Right"/>
    <w:basedOn w:val="BodyTextRight"/>
    <w:rsid w:val="00DC4900"/>
    <w:rPr>
      <w:sz w:val="18"/>
      <w:szCs w:val="18"/>
    </w:rPr>
  </w:style>
  <w:style w:type="paragraph" w:customStyle="1" w:styleId="MarginEdition">
    <w:name w:val="Margin Edition"/>
    <w:basedOn w:val="MarginNote"/>
    <w:rsid w:val="00DC4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900"/>
    <w:rPr>
      <w:sz w:val="2"/>
      <w:szCs w:val="2"/>
    </w:rPr>
  </w:style>
  <w:style w:type="character" w:customStyle="1" w:styleId="Small">
    <w:name w:val="Small"/>
    <w:basedOn w:val="DefaultParagraphFont"/>
    <w:rsid w:val="00DC4900"/>
    <w:rPr>
      <w:sz w:val="16"/>
    </w:rPr>
  </w:style>
  <w:style w:type="paragraph" w:customStyle="1" w:styleId="WideTable">
    <w:name w:val="Wide Table"/>
    <w:basedOn w:val="Normal"/>
    <w:rsid w:val="00DC4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900"/>
  </w:style>
  <w:style w:type="paragraph" w:styleId="Quote">
    <w:name w:val="Quote"/>
    <w:basedOn w:val="Heading1"/>
    <w:link w:val="QuoteChar"/>
    <w:qFormat/>
    <w:rsid w:val="00DC4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900"/>
    <w:pPr>
      <w:pageBreakBefore/>
    </w:pPr>
  </w:style>
  <w:style w:type="paragraph" w:customStyle="1" w:styleId="Border">
    <w:name w:val="Border"/>
    <w:basedOn w:val="Normal"/>
    <w:qFormat/>
    <w:rsid w:val="00DC4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900"/>
    <w:rPr>
      <w:u w:val="single"/>
    </w:rPr>
  </w:style>
  <w:style w:type="character" w:customStyle="1" w:styleId="BoldandItalics">
    <w:name w:val="Bold and Italics"/>
    <w:qFormat/>
    <w:rsid w:val="00DC4900"/>
    <w:rPr>
      <w:b/>
      <w:i/>
      <w:u w:val="none"/>
    </w:rPr>
  </w:style>
  <w:style w:type="paragraph" w:styleId="BalloonText">
    <w:name w:val="Balloon Text"/>
    <w:basedOn w:val="Normal"/>
    <w:link w:val="BalloonTextChar"/>
    <w:rsid w:val="00DC4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900"/>
    <w:pPr>
      <w:spacing w:before="0" w:after="0"/>
    </w:pPr>
  </w:style>
  <w:style w:type="paragraph" w:customStyle="1" w:styleId="BodyTextBold">
    <w:name w:val="Body Text Bold"/>
    <w:basedOn w:val="BodyText"/>
    <w:qFormat/>
    <w:rsid w:val="00DC4900"/>
    <w:rPr>
      <w:b/>
    </w:rPr>
  </w:style>
  <w:style w:type="character" w:styleId="Hyperlink">
    <w:name w:val="Hyperlink"/>
    <w:basedOn w:val="DefaultParagraphFont"/>
    <w:uiPriority w:val="99"/>
    <w:unhideWhenUsed/>
    <w:rsid w:val="00114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4607</Characters>
  <Application>Microsoft Office Word</Application>
  <DocSecurity>0</DocSecurity>
  <Lines>191</Lines>
  <Paragraphs>100</Paragraphs>
  <ScaleCrop>false</ScaleCrop>
  <Company>Author-it Software Corporation Ltd.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ICTICT812 Develop a business intelligence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2020-10-02T06:01:00Z</dcterms:created>
  <dcterms:modified xsi:type="dcterms:W3CDTF">2020-10-02T06:01:00Z</dcterms:modified>
</cp:coreProperties>
</file>