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137" w:rsidP="002531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ICTICT804 Direct ICT in a supply chain</w:t>
      </w:r>
      <w:r>
        <w:fldChar w:fldCharType="end"/>
      </w:r>
    </w:p>
    <w:p w:rsidR="00253137" w:rsidP="00253137">
      <w:pPr>
        <w:pStyle w:val="Version"/>
        <w:sectPr w:rsidSect="00257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EC5" w:rsidP="00257EC5">
      <w:pPr>
        <w:pStyle w:val="SuperHeading"/>
      </w:pPr>
      <w:r w:rsidRPr="00257EC5">
        <w:t>ICTICT804 Direct ICT in a supply chain</w:t>
      </w:r>
    </w:p>
    <w:p w:rsidR="00000000" w:rsidRPr="00257EC5" w:rsidP="00257EC5">
      <w:pPr>
        <w:pStyle w:val="Heading1"/>
      </w:pPr>
      <w:bookmarkStart w:id="1" w:name="O_703270"/>
      <w:bookmarkEnd w:id="1"/>
      <w:r w:rsidRPr="00257E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57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rPr>
                <w:rStyle w:val="SpecialBold"/>
              </w:rPr>
              <w:t>Comments</w:t>
            </w:r>
          </w:p>
        </w:tc>
      </w:tr>
      <w:tr w:rsidTr="00257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t>This version first released with ICT Information and Communications Technology Training Package Version 1.0.</w:t>
            </w:r>
          </w:p>
        </w:tc>
      </w:tr>
    </w:tbl>
    <w:p w:rsidR="00000000" w:rsidRPr="00257EC5" w:rsidP="00257EC5">
      <w:pPr>
        <w:pStyle w:val="BodyText"/>
      </w:pPr>
    </w:p>
    <w:p w:rsidR="00000000" w:rsidRPr="00257EC5" w:rsidP="00257EC5">
      <w:pPr>
        <w:pStyle w:val="AllowPageBreak"/>
      </w:pPr>
    </w:p>
    <w:p w:rsidR="00000000" w:rsidRPr="00257EC5" w:rsidP="00257EC5">
      <w:pPr>
        <w:pStyle w:val="Heading1"/>
      </w:pPr>
      <w:bookmarkStart w:id="2" w:name="O_703271"/>
      <w:bookmarkEnd w:id="2"/>
      <w:r w:rsidRPr="00257EC5">
        <w:t>Application</w:t>
      </w:r>
    </w:p>
    <w:p w:rsidR="00000000" w:rsidRPr="00257EC5" w:rsidP="00253137">
      <w:pPr>
        <w:pStyle w:val="BodyText"/>
      </w:pPr>
      <w:r w:rsidRPr="00257EC5">
        <w:t>This unit describes the skills and knowledge required to direct the</w:t>
      </w:r>
      <w:r w:rsidRPr="00257EC5">
        <w:t xml:space="preserve"> effective use of information and communications technology (ICT), in support of critical supply chain processes.</w:t>
      </w:r>
    </w:p>
    <w:p w:rsidR="00000000" w:rsidRPr="00257EC5" w:rsidP="00253137">
      <w:pPr>
        <w:pStyle w:val="BodyText"/>
      </w:pPr>
      <w:r w:rsidRPr="00257EC5">
        <w:t>It applies to individuals who work in high-level management positions and lead the analysis, implementation and management of emerging, and c</w:t>
      </w:r>
      <w:r w:rsidRPr="00257EC5">
        <w:t>onverging, ICTs as they are integrated into the business process to support the organisational strategic goals of medium to large organisations.</w:t>
      </w:r>
    </w:p>
    <w:p w:rsidR="00000000" w:rsidRPr="00257EC5" w:rsidP="00253137">
      <w:pPr>
        <w:pStyle w:val="BodyText"/>
      </w:pPr>
      <w:r w:rsidRPr="00257EC5">
        <w:t>No licensing, legislative or certification requirements apply to this unit at the time of publication.</w:t>
      </w:r>
    </w:p>
    <w:p w:rsidR="00000000" w:rsidRPr="00257EC5" w:rsidP="00257EC5">
      <w:pPr>
        <w:pStyle w:val="Heading1"/>
      </w:pPr>
      <w:bookmarkStart w:id="3" w:name="O_703274"/>
      <w:bookmarkEnd w:id="3"/>
      <w:r w:rsidRPr="00257EC5">
        <w:t>Unit Sector</w:t>
      </w:r>
    </w:p>
    <w:p w:rsidR="00000000" w:rsidRPr="00257EC5" w:rsidP="00253137">
      <w:pPr>
        <w:pStyle w:val="BodyText"/>
      </w:pPr>
      <w:r w:rsidRPr="00257EC5">
        <w:t>General ICT</w:t>
      </w:r>
    </w:p>
    <w:p w:rsidR="00000000" w:rsidRPr="00257EC5" w:rsidP="00257EC5">
      <w:pPr>
        <w:pStyle w:val="Heading1"/>
      </w:pPr>
      <w:bookmarkStart w:id="4" w:name="O_703275"/>
      <w:bookmarkEnd w:id="4"/>
      <w:r w:rsidRPr="00257E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57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rPr>
                <w:rStyle w:val="SpecialBold"/>
              </w:rPr>
              <w:t>PERFORMANCE CRITERIA</w:t>
            </w:r>
          </w:p>
        </w:tc>
      </w:tr>
      <w:tr w:rsidTr="00257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7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1. Identify the current or proposed supply chain infrastructure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t>1.1 Critically evaluate the key principles of supply chain management</w:t>
            </w:r>
          </w:p>
          <w:p w:rsidR="00000000" w:rsidRPr="00257EC5" w:rsidP="00257EC5">
            <w:pPr>
              <w:pStyle w:val="BodyText"/>
            </w:pPr>
            <w:r w:rsidRPr="00257EC5">
              <w:t>1.2 Identify the supply chain processes in the organisation, from operational and business perspectives</w:t>
            </w:r>
          </w:p>
          <w:p w:rsidR="00000000" w:rsidRPr="00257EC5" w:rsidP="00257EC5">
            <w:pPr>
              <w:pStyle w:val="BodyText"/>
            </w:pPr>
            <w:r w:rsidRPr="00257EC5">
              <w:t>1.3 Identify and r</w:t>
            </w:r>
            <w:r w:rsidRPr="00257EC5">
              <w:t>eview, management and operational links to external organisations</w:t>
            </w:r>
          </w:p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 xml:space="preserve">1.4 Identify current supply chains, network processes, service </w:t>
            </w:r>
            <w:r w:rsidRPr="00257EC5">
              <w:t>and performance objectives</w:t>
            </w:r>
          </w:p>
        </w:tc>
      </w:tr>
      <w:tr w:rsidTr="00257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2. Direct ICT strategy to support supply chain processes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t>2.1 Develop a strategy to align ICT technical resources with the identified supply chain processes</w:t>
            </w:r>
          </w:p>
          <w:p w:rsidR="00000000" w:rsidRPr="00257EC5" w:rsidP="00257EC5">
            <w:pPr>
              <w:pStyle w:val="BodyText"/>
            </w:pPr>
            <w:r w:rsidRPr="00257EC5">
              <w:t>2.2 Build a communication model to improve the integration, and sharing of, critical business information between decision-makers and the operations and tech</w:t>
            </w:r>
            <w:r w:rsidRPr="00257EC5">
              <w:t>nical divisions</w:t>
            </w:r>
          </w:p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2.3 Identify the key performance indicators that will track progress against the strategic company objectives</w:t>
            </w:r>
          </w:p>
        </w:tc>
      </w:tr>
      <w:tr w:rsidTr="00257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3. Lead the risk management of supply chain ICT support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t>3.1 Lead the development of a strategy for the risk assessment o</w:t>
            </w:r>
            <w:r w:rsidRPr="00257EC5">
              <w:t>f internal, and external, supply chain processes</w:t>
            </w:r>
          </w:p>
          <w:p w:rsidR="00000000" w:rsidRPr="00257EC5" w:rsidP="00257EC5">
            <w:pPr>
              <w:pStyle w:val="BodyText"/>
            </w:pPr>
            <w:r w:rsidRPr="00257EC5">
              <w:t>3.2 Assess the risk assessment strategy, to ensure that it complies with organisational policy</w:t>
            </w:r>
          </w:p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3.3 Mitigate identified risks</w:t>
            </w:r>
          </w:p>
        </w:tc>
      </w:tr>
      <w:tr w:rsidTr="00257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4. Direct the quality assurance processes for supply chain ICT support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t>4</w:t>
            </w:r>
            <w:r w:rsidRPr="00257EC5">
              <w:t>.1 Implement strategies to monitor the performance levels of supply chain ICT support services</w:t>
            </w:r>
          </w:p>
          <w:p w:rsidR="00000000" w:rsidRPr="00257EC5" w:rsidP="00257EC5">
            <w:pPr>
              <w:pStyle w:val="BodyText"/>
            </w:pPr>
            <w:r w:rsidRPr="00257EC5">
              <w:t>4.2 Ensure the continuous improvement of supply chain ICT support services</w:t>
            </w:r>
          </w:p>
        </w:tc>
      </w:tr>
    </w:tbl>
    <w:p w:rsidR="00000000" w:rsidRPr="00257EC5" w:rsidP="00257EC5">
      <w:pPr>
        <w:pStyle w:val="BodyText"/>
      </w:pPr>
    </w:p>
    <w:p w:rsidR="00000000" w:rsidRPr="00257EC5" w:rsidP="00257EC5">
      <w:pPr>
        <w:pStyle w:val="AllowPageBreak"/>
      </w:pPr>
    </w:p>
    <w:p w:rsidR="00000000" w:rsidRPr="00257EC5" w:rsidP="00257EC5">
      <w:pPr>
        <w:pStyle w:val="Heading1"/>
      </w:pPr>
      <w:bookmarkStart w:id="5" w:name="O_703276"/>
      <w:bookmarkEnd w:id="5"/>
      <w:r w:rsidRPr="00257EC5">
        <w:t>Foundation Skills</w:t>
      </w:r>
    </w:p>
    <w:p w:rsidR="00000000" w:rsidRPr="00253137" w:rsidP="00253137">
      <w:pPr>
        <w:pStyle w:val="BodyText"/>
        <w:rPr>
          <w:i/>
        </w:rPr>
      </w:pPr>
      <w:r w:rsidRPr="00253137">
        <w:rPr>
          <w:rStyle w:val="Emphasis"/>
        </w:rPr>
        <w:t>This section describes language, literacy, numera</w:t>
      </w:r>
      <w:r w:rsidRPr="00253137">
        <w:rPr>
          <w:rStyle w:val="Emphasis"/>
        </w:rPr>
        <w:t>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253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rPr>
                <w:rStyle w:val="SpecialBold"/>
              </w:rPr>
              <w:t>Description</w:t>
            </w:r>
          </w:p>
        </w:tc>
      </w:tr>
      <w:tr w:rsidTr="00253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1.1, 1.2, 1.3, 1.4, 2.3, 3.2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ListBullet"/>
              <w:rPr>
                <w:lang w:val="en-NZ"/>
              </w:rPr>
            </w:pPr>
            <w:r w:rsidRPr="00257EC5">
              <w:t>Identifies, analyses and evaluates complex textu</w:t>
            </w:r>
            <w:r w:rsidRPr="00257EC5">
              <w:t>al information relevant to the job role</w:t>
            </w:r>
          </w:p>
        </w:tc>
      </w:tr>
      <w:tr w:rsidTr="00253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2.1, 2.2, 2.3, 3.1, 4.1, 4.2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ListBullet"/>
              <w:rPr>
                <w:lang w:val="en-NZ"/>
              </w:rPr>
            </w:pPr>
            <w:r w:rsidRPr="00257EC5">
              <w:t>Selects the document structure, language, grammar and terminology to suit the specific subject matter, and audience, when developing strategic plans, a supply chain model, and a</w:t>
            </w:r>
            <w:r w:rsidRPr="00257EC5">
              <w:t xml:space="preserve"> communication model</w:t>
            </w:r>
          </w:p>
        </w:tc>
      </w:tr>
      <w:tr w:rsidTr="00253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1.2, 1.3, 1.4, 2.1, 2.2, 2.3, 3.1, 3.2, 3.3, 4.1, 4.2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ListBullet"/>
            </w:pPr>
            <w:r w:rsidRPr="00257EC5">
              <w:t>Obtains information by using effective listening and probing, and open questioning technique</w:t>
            </w:r>
          </w:p>
          <w:p w:rsidR="00000000" w:rsidP="00257EC5">
            <w:pPr>
              <w:pStyle w:val="ListBullet"/>
              <w:rPr>
                <w:lang w:val="en-NZ"/>
              </w:rPr>
            </w:pPr>
            <w:r w:rsidRPr="00257EC5">
              <w:t>Uses grammatical structures, specialised language, and the appropri</w:t>
            </w:r>
            <w:r w:rsidRPr="00257EC5">
              <w:t>ate tone, pitch and body language to achieve precise meaning, when articulating requirements and providing feedback</w:t>
            </w:r>
          </w:p>
        </w:tc>
      </w:tr>
      <w:tr w:rsidTr="00253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2.1, 2.3, 3.1, 3.2, 4.1, 4.2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ListBullet"/>
              <w:rPr>
                <w:lang w:val="en-NZ"/>
              </w:rPr>
            </w:pPr>
            <w:r w:rsidRPr="00257EC5">
              <w:t xml:space="preserve">Uses a range of statistical, mathematical and financial calculations, formulae and functions, </w:t>
            </w:r>
            <w:r w:rsidRPr="00257EC5">
              <w:t>together with appropriate software tools, to interpret numerical data relating to performance objectives, key performance indicators, risk assessment and continuous improvement</w:t>
            </w:r>
          </w:p>
        </w:tc>
      </w:tr>
      <w:tr w:rsidTr="00253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ListBullet"/>
              <w:rPr>
                <w:lang w:val="en-NZ"/>
              </w:rPr>
            </w:pPr>
            <w:r w:rsidRPr="00257EC5">
              <w:t>Recognises and responds to organisational poli</w:t>
            </w:r>
            <w:r w:rsidRPr="00257EC5">
              <w:t>cies and protocols within the workplace</w:t>
            </w:r>
          </w:p>
        </w:tc>
      </w:tr>
      <w:tr w:rsidTr="00253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1.1, 1.2, 1.3, 1.4, 2.1, 2.2, 2.3, 3.3, 4.2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ListBullet"/>
            </w:pPr>
            <w:r w:rsidRPr="00257EC5">
              <w:t xml:space="preserve">Considers the strategic and operational potential of digital technology to achieve work goals, enhance work processes, create opportunities, and reduce </w:t>
            </w:r>
            <w:r w:rsidRPr="00257EC5">
              <w:t>risks</w:t>
            </w:r>
          </w:p>
          <w:p w:rsidR="00000000" w:rsidRPr="00257EC5" w:rsidP="00257EC5">
            <w:pPr>
              <w:pStyle w:val="ListBullet"/>
            </w:pPr>
            <w:r w:rsidRPr="00257EC5">
              <w:t>Draws on a broad understanding of the context, and uses a combination of analysis and intuition to decide whether an idea is worth developing, and implementing</w:t>
            </w:r>
          </w:p>
          <w:p w:rsidR="00000000" w:rsidRPr="00257EC5" w:rsidP="00257EC5">
            <w:pPr>
              <w:pStyle w:val="ListBullet"/>
            </w:pPr>
            <w:r w:rsidRPr="00257EC5">
              <w:t>Uses a nuanced understanding of context to recognise anomalies and subtle deviations to no</w:t>
            </w:r>
            <w:r w:rsidRPr="00257EC5">
              <w:t>rmal expectations, focusing attention on critical issues and variables, and filtering out any peripheral issues</w:t>
            </w:r>
          </w:p>
          <w:p w:rsidR="00000000" w:rsidRPr="00257EC5" w:rsidP="00257EC5">
            <w:pPr>
              <w:pStyle w:val="ListBullet"/>
            </w:pPr>
            <w:r w:rsidRPr="00257EC5">
              <w:t>Develops plans for complex high-impact activities with strategic implications</w:t>
            </w:r>
          </w:p>
        </w:tc>
      </w:tr>
    </w:tbl>
    <w:p w:rsidR="00000000" w:rsidRPr="00257EC5" w:rsidP="00257EC5">
      <w:pPr>
        <w:pStyle w:val="BodyText"/>
      </w:pPr>
    </w:p>
    <w:p w:rsidR="00000000" w:rsidRPr="00257EC5" w:rsidP="00257EC5">
      <w:pPr>
        <w:pStyle w:val="AllowPageBreak"/>
      </w:pPr>
    </w:p>
    <w:p w:rsidR="00000000" w:rsidRPr="00257EC5" w:rsidP="00257EC5">
      <w:pPr>
        <w:pStyle w:val="Heading1"/>
      </w:pPr>
      <w:bookmarkStart w:id="6" w:name="O_703278"/>
      <w:bookmarkEnd w:id="6"/>
      <w:r w:rsidRPr="00257EC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362"/>
        <w:gridCol w:w="3037"/>
        <w:gridCol w:w="1603"/>
      </w:tblGrid>
      <w:tr w:rsidTr="002531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rPr>
                <w:rStyle w:val="SpecialBold"/>
              </w:rPr>
              <w:t>Code and title</w:t>
            </w:r>
          </w:p>
          <w:p w:rsidR="00000000" w:rsidRPr="00257EC5" w:rsidP="00257EC5">
            <w:pPr>
              <w:pStyle w:val="BodyText"/>
            </w:pPr>
            <w:r w:rsidRPr="00257EC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rPr>
                <w:rStyle w:val="SpecialBold"/>
              </w:rPr>
              <w:t>Code and title</w:t>
            </w:r>
          </w:p>
          <w:p w:rsidR="00000000" w:rsidRPr="00257EC5" w:rsidP="00257EC5">
            <w:pPr>
              <w:pStyle w:val="BodyText"/>
            </w:pPr>
            <w:r w:rsidRPr="00257EC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rPr>
                <w:rStyle w:val="SpecialBold"/>
              </w:rPr>
              <w:t>Equivalence status</w:t>
            </w:r>
          </w:p>
        </w:tc>
      </w:tr>
      <w:tr w:rsidTr="00253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ICTICT804 Direct ICT in a supply chain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 xml:space="preserve">ICAICT704A Direct ICT in a supply chain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t>Updated to meet Standards for Training Packages.</w:t>
            </w:r>
          </w:p>
          <w:p w:rsidR="00000000" w:rsidRPr="00257EC5" w:rsidP="00257EC5">
            <w:pPr>
              <w:pStyle w:val="BodyText"/>
            </w:pPr>
          </w:p>
          <w:p w:rsidR="00000000" w:rsidP="00257EC5">
            <w:pPr>
              <w:pStyle w:val="BodyText"/>
              <w:rPr>
                <w:lang w:val="en-NZ"/>
              </w:rPr>
            </w:pPr>
            <w:r w:rsidRPr="00257EC5">
              <w:t>Recoded to meet AQF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C5" w:rsidP="00257EC5">
            <w:pPr>
              <w:pStyle w:val="BodyText"/>
            </w:pPr>
            <w:r w:rsidRPr="00257EC5">
              <w:t>Equivalent unit</w:t>
            </w:r>
          </w:p>
        </w:tc>
      </w:tr>
    </w:tbl>
    <w:p w:rsidR="00000000" w:rsidRPr="00257EC5" w:rsidP="00257EC5">
      <w:pPr>
        <w:pStyle w:val="BodyText"/>
      </w:pPr>
    </w:p>
    <w:p w:rsidR="00000000" w:rsidRPr="00257EC5" w:rsidP="00257EC5">
      <w:pPr>
        <w:pStyle w:val="AllowPageBreak"/>
      </w:pPr>
    </w:p>
    <w:p w:rsidR="00000000" w:rsidRPr="00257EC5" w:rsidP="00257EC5">
      <w:pPr>
        <w:pStyle w:val="Heading1"/>
      </w:pPr>
      <w:bookmarkStart w:id="7" w:name="O_703285"/>
      <w:bookmarkEnd w:id="7"/>
      <w:r w:rsidRPr="00257EC5">
        <w:t>Links</w:t>
      </w:r>
    </w:p>
    <w:p w:rsidR="00000000" w:rsidRPr="00257EC5" w:rsidP="00253137">
      <w:pPr>
        <w:pStyle w:val="BodyText"/>
      </w:pPr>
      <w:r w:rsidRPr="00257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02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7EC5" w:rsidP="00257EC5"/>
    <w:sectPr w:rsidSect="00257E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C5" w:rsidRPr="00253137" w:rsidP="002531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37" w:rsidP="00257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137" w:rsidP="00257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3137" w:rsidP="00257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EC5" w:rsidRPr="00253137" w:rsidP="002531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37" w:rsidRPr="002D2AF8" w:rsidP="00257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ICTICT804 Direct ICT in a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53137" w:rsidP="00257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38D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E2DA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EC5"/>
  </w:style>
  <w:style w:type="character" w:customStyle="1" w:styleId="Heading1Char">
    <w:name w:val="Heading 1 Char"/>
    <w:basedOn w:val="DefaultParagraphFont"/>
    <w:link w:val="Heading1"/>
    <w:rsid w:val="00257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E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E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EC5"/>
    <w:rPr>
      <w:b/>
      <w:spacing w:val="0"/>
    </w:rPr>
  </w:style>
  <w:style w:type="character" w:styleId="Emphasis">
    <w:name w:val="Emphasis"/>
    <w:basedOn w:val="DefaultParagraphFont"/>
    <w:qFormat/>
    <w:rsid w:val="00257EC5"/>
    <w:rPr>
      <w:i/>
    </w:rPr>
  </w:style>
  <w:style w:type="paragraph" w:customStyle="1" w:styleId="SuperHeading">
    <w:name w:val="SuperHeading"/>
    <w:basedOn w:val="Normal"/>
    <w:rsid w:val="00257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E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E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E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E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7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EC5"/>
  </w:style>
  <w:style w:type="paragraph" w:styleId="TableofFigures">
    <w:name w:val="table of figures"/>
    <w:basedOn w:val="Normal"/>
    <w:next w:val="Normal"/>
    <w:semiHidden/>
    <w:rsid w:val="00257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E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7EC5"/>
    <w:rPr>
      <w:rFonts w:ascii="Wingdings" w:hAnsi="Wingdings"/>
    </w:rPr>
  </w:style>
  <w:style w:type="paragraph" w:customStyle="1" w:styleId="TableHeading">
    <w:name w:val="Table Heading"/>
    <w:basedOn w:val="HeadingBase"/>
    <w:rsid w:val="00257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EC5"/>
    <w:rPr>
      <w:color w:val="0033CC"/>
      <w:u w:val="none"/>
    </w:rPr>
  </w:style>
  <w:style w:type="paragraph" w:customStyle="1" w:styleId="BodyTextRight">
    <w:name w:val="Body Text Right"/>
    <w:basedOn w:val="BodyText"/>
    <w:rsid w:val="00257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E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EC5"/>
    <w:rPr>
      <w:sz w:val="32"/>
    </w:rPr>
  </w:style>
  <w:style w:type="paragraph" w:customStyle="1" w:styleId="HeadingProcedure">
    <w:name w:val="Heading Procedure"/>
    <w:basedOn w:val="HeadingBase"/>
    <w:next w:val="Normal"/>
    <w:rsid w:val="00257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EC5"/>
    <w:pPr>
      <w:spacing w:before="60" w:after="60"/>
    </w:pPr>
  </w:style>
  <w:style w:type="paragraph" w:styleId="ListContinue">
    <w:name w:val="List Continue"/>
    <w:basedOn w:val="List"/>
    <w:rsid w:val="00257EC5"/>
    <w:pPr>
      <w:ind w:firstLine="0"/>
    </w:pPr>
  </w:style>
  <w:style w:type="paragraph" w:customStyle="1" w:styleId="ListNote">
    <w:name w:val="List Note"/>
    <w:basedOn w:val="List"/>
    <w:rsid w:val="00257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EC5"/>
    <w:rPr>
      <w:rFonts w:ascii="Courier New" w:hAnsi="Courier New"/>
    </w:rPr>
  </w:style>
  <w:style w:type="paragraph" w:customStyle="1" w:styleId="NoteBullet">
    <w:name w:val="Note Bullet"/>
    <w:basedOn w:val="Note"/>
    <w:rsid w:val="00257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E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7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EC5"/>
    <w:rPr>
      <w:b/>
      <w:smallCaps/>
    </w:rPr>
  </w:style>
  <w:style w:type="paragraph" w:customStyle="1" w:styleId="TableListNumber">
    <w:name w:val="Table List Number"/>
    <w:basedOn w:val="ListNumber"/>
    <w:rsid w:val="00257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EC5"/>
    <w:pPr>
      <w:numPr>
        <w:numId w:val="8"/>
      </w:numPr>
    </w:pPr>
  </w:style>
  <w:style w:type="paragraph" w:customStyle="1" w:styleId="ListAlpha2">
    <w:name w:val="List Alpha 2"/>
    <w:basedOn w:val="List2"/>
    <w:rsid w:val="00257EC5"/>
    <w:pPr>
      <w:numPr>
        <w:numId w:val="7"/>
      </w:numPr>
    </w:pPr>
  </w:style>
  <w:style w:type="paragraph" w:styleId="List2">
    <w:name w:val="List 2"/>
    <w:basedOn w:val="BodyText"/>
    <w:rsid w:val="00257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E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E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7EC5"/>
    <w:pPr>
      <w:numPr>
        <w:numId w:val="3"/>
      </w:numPr>
    </w:pPr>
  </w:style>
  <w:style w:type="paragraph" w:styleId="ListContinue2">
    <w:name w:val="List Continue 2"/>
    <w:basedOn w:val="List2"/>
    <w:rsid w:val="00257EC5"/>
    <w:pPr>
      <w:ind w:firstLine="0"/>
    </w:pPr>
  </w:style>
  <w:style w:type="paragraph" w:styleId="ListContinue3">
    <w:name w:val="List Continue 3"/>
    <w:basedOn w:val="List3"/>
    <w:rsid w:val="00257EC5"/>
    <w:pPr>
      <w:ind w:left="1021" w:firstLine="0"/>
    </w:pPr>
  </w:style>
  <w:style w:type="paragraph" w:styleId="ListContinue4">
    <w:name w:val="List Continue 4"/>
    <w:basedOn w:val="List4"/>
    <w:rsid w:val="00257EC5"/>
    <w:pPr>
      <w:ind w:firstLine="0"/>
    </w:pPr>
  </w:style>
  <w:style w:type="paragraph" w:styleId="ListContinue5">
    <w:name w:val="List Continue 5"/>
    <w:basedOn w:val="List5"/>
    <w:rsid w:val="00257EC5"/>
    <w:pPr>
      <w:ind w:firstLine="0"/>
    </w:pPr>
  </w:style>
  <w:style w:type="paragraph" w:styleId="ListNumber3">
    <w:name w:val="List Number 3"/>
    <w:basedOn w:val="List3"/>
    <w:rsid w:val="00257EC5"/>
    <w:pPr>
      <w:numPr>
        <w:numId w:val="4"/>
      </w:numPr>
    </w:pPr>
  </w:style>
  <w:style w:type="paragraph" w:styleId="ListNumber4">
    <w:name w:val="List Number 4"/>
    <w:basedOn w:val="List4"/>
    <w:rsid w:val="00257EC5"/>
    <w:pPr>
      <w:numPr>
        <w:numId w:val="5"/>
      </w:numPr>
    </w:pPr>
  </w:style>
  <w:style w:type="paragraph" w:styleId="ListNumber5">
    <w:name w:val="List Number 5"/>
    <w:basedOn w:val="List5"/>
    <w:rsid w:val="00257EC5"/>
    <w:pPr>
      <w:numPr>
        <w:numId w:val="6"/>
      </w:numPr>
    </w:pPr>
  </w:style>
  <w:style w:type="paragraph" w:styleId="BlockText">
    <w:name w:val="Block Text"/>
    <w:basedOn w:val="Normal"/>
    <w:rsid w:val="00257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EC5"/>
    <w:rPr>
      <w:sz w:val="16"/>
      <w:vertAlign w:val="superscript"/>
    </w:rPr>
  </w:style>
  <w:style w:type="character" w:customStyle="1" w:styleId="Symbols">
    <w:name w:val="Symbols"/>
    <w:basedOn w:val="DefaultParagraphFont"/>
    <w:rsid w:val="00257EC5"/>
    <w:rPr>
      <w:rFonts w:ascii="Symbol" w:hAnsi="Symbol"/>
    </w:rPr>
  </w:style>
  <w:style w:type="character" w:customStyle="1" w:styleId="MenuOptions">
    <w:name w:val="Menu Options"/>
    <w:basedOn w:val="DefaultParagraphFont"/>
    <w:rsid w:val="00257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EC5"/>
    <w:rPr>
      <w:b/>
    </w:rPr>
  </w:style>
  <w:style w:type="character" w:customStyle="1" w:styleId="Underlined">
    <w:name w:val="Underlined"/>
    <w:basedOn w:val="DefaultParagraphFont"/>
    <w:rsid w:val="00257EC5"/>
    <w:rPr>
      <w:u w:val="single"/>
    </w:rPr>
  </w:style>
  <w:style w:type="paragraph" w:customStyle="1" w:styleId="TableBodyTextRight">
    <w:name w:val="Table Body Text Right"/>
    <w:basedOn w:val="TableBodyText"/>
    <w:rsid w:val="00257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EC5"/>
    <w:rPr>
      <w:sz w:val="18"/>
    </w:rPr>
  </w:style>
  <w:style w:type="paragraph" w:customStyle="1" w:styleId="BodySmallRight">
    <w:name w:val="Body Small Right"/>
    <w:basedOn w:val="BodyTextRight"/>
    <w:rsid w:val="00257EC5"/>
    <w:rPr>
      <w:sz w:val="18"/>
      <w:szCs w:val="18"/>
    </w:rPr>
  </w:style>
  <w:style w:type="paragraph" w:customStyle="1" w:styleId="MarginEdition">
    <w:name w:val="Margin Edition"/>
    <w:basedOn w:val="MarginNote"/>
    <w:rsid w:val="00257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EC5"/>
    <w:rPr>
      <w:sz w:val="2"/>
      <w:szCs w:val="2"/>
    </w:rPr>
  </w:style>
  <w:style w:type="character" w:customStyle="1" w:styleId="Small">
    <w:name w:val="Small"/>
    <w:basedOn w:val="DefaultParagraphFont"/>
    <w:rsid w:val="00257EC5"/>
    <w:rPr>
      <w:sz w:val="16"/>
    </w:rPr>
  </w:style>
  <w:style w:type="paragraph" w:customStyle="1" w:styleId="WideTable">
    <w:name w:val="Wide Table"/>
    <w:basedOn w:val="Normal"/>
    <w:rsid w:val="00257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EC5"/>
  </w:style>
  <w:style w:type="paragraph" w:styleId="Quote">
    <w:name w:val="Quote"/>
    <w:basedOn w:val="Heading1"/>
    <w:link w:val="QuoteChar"/>
    <w:qFormat/>
    <w:rsid w:val="00257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EC5"/>
    <w:pPr>
      <w:pageBreakBefore/>
    </w:pPr>
  </w:style>
  <w:style w:type="paragraph" w:customStyle="1" w:styleId="Border">
    <w:name w:val="Border"/>
    <w:basedOn w:val="Normal"/>
    <w:qFormat/>
    <w:rsid w:val="00257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EC5"/>
    <w:rPr>
      <w:u w:val="single"/>
    </w:rPr>
  </w:style>
  <w:style w:type="character" w:customStyle="1" w:styleId="BoldandItalics">
    <w:name w:val="Bold and Italics"/>
    <w:qFormat/>
    <w:rsid w:val="00257EC5"/>
    <w:rPr>
      <w:b/>
      <w:i/>
      <w:u w:val="none"/>
    </w:rPr>
  </w:style>
  <w:style w:type="paragraph" w:styleId="BalloonText">
    <w:name w:val="Balloon Text"/>
    <w:basedOn w:val="Normal"/>
    <w:link w:val="BalloonTextChar"/>
    <w:rsid w:val="00257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EC5"/>
    <w:pPr>
      <w:spacing w:before="0" w:after="0"/>
    </w:pPr>
  </w:style>
  <w:style w:type="paragraph" w:customStyle="1" w:styleId="BodyTextBold">
    <w:name w:val="Body Text Bold"/>
    <w:basedOn w:val="BodyText"/>
    <w:qFormat/>
    <w:rsid w:val="00257EC5"/>
    <w:rPr>
      <w:b/>
    </w:rPr>
  </w:style>
  <w:style w:type="character" w:styleId="Hyperlink">
    <w:name w:val="Hyperlink"/>
    <w:basedOn w:val="DefaultParagraphFont"/>
    <w:uiPriority w:val="99"/>
    <w:unhideWhenUsed/>
    <w:rsid w:val="00253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4401</Characters>
  <Application>Microsoft Office Word</Application>
  <DocSecurity>0</DocSecurity>
  <Lines>157</Lines>
  <Paragraphs>91</Paragraphs>
  <ScaleCrop>false</ScaleCrop>
  <Company>Author-it Software Corporation Ltd.</Company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ICTICT804 Direct ICT in a supply chain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