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0CF" w:rsidP="004F1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ICTICT804 Direct ICT in a supply chain</w:t>
      </w:r>
      <w:r>
        <w:fldChar w:fldCharType="end"/>
      </w:r>
    </w:p>
    <w:p w:rsidR="004F10CF" w:rsidP="004F10CF">
      <w:pPr>
        <w:pStyle w:val="Version"/>
        <w:sectPr w:rsidSect="00ED6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159" w:rsidP="00ED6159">
      <w:pPr>
        <w:pStyle w:val="SuperHeading"/>
      </w:pPr>
      <w:r w:rsidRPr="00ED6159">
        <w:t>ICTICT804 Direct ICT in a supply chain</w:t>
      </w:r>
    </w:p>
    <w:p w:rsidR="00000000" w:rsidRPr="00ED6159" w:rsidP="00ED6159">
      <w:pPr>
        <w:pStyle w:val="Heading1"/>
      </w:pPr>
      <w:bookmarkStart w:id="1" w:name="O_703270"/>
      <w:bookmarkEnd w:id="1"/>
      <w:r w:rsidRPr="00ED61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rPr>
                <w:rStyle w:val="SpecialBold"/>
              </w:rPr>
              <w:t>Comments</w:t>
            </w:r>
          </w:p>
        </w:tc>
      </w:tr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This version first released with ICT Information and Communications Technology Training Package Version 1.0.</w:t>
            </w:r>
          </w:p>
        </w:tc>
      </w:tr>
    </w:tbl>
    <w:p w:rsidR="00000000" w:rsidRPr="00ED6159" w:rsidP="00ED6159">
      <w:pPr>
        <w:pStyle w:val="BodyText"/>
      </w:pPr>
    </w:p>
    <w:p w:rsidR="00000000" w:rsidRPr="00ED6159" w:rsidP="00ED6159">
      <w:pPr>
        <w:pStyle w:val="AllowPageBreak"/>
      </w:pPr>
    </w:p>
    <w:p w:rsidR="00000000" w:rsidRPr="00ED6159" w:rsidP="00ED6159">
      <w:pPr>
        <w:pStyle w:val="Heading1"/>
      </w:pPr>
      <w:bookmarkStart w:id="2" w:name="O_703271"/>
      <w:bookmarkEnd w:id="2"/>
      <w:r w:rsidRPr="00ED6159">
        <w:t>Application</w:t>
      </w:r>
    </w:p>
    <w:p w:rsidR="00000000" w:rsidRPr="00ED6159" w:rsidP="004F10CF">
      <w:pPr>
        <w:pStyle w:val="BodyText"/>
      </w:pPr>
      <w:r w:rsidRPr="00ED6159">
        <w:t>This unit describes the skills and knowledge required to direct the</w:t>
      </w:r>
      <w:r w:rsidRPr="00ED6159">
        <w:t xml:space="preserve"> effective use of information and communications technology (ICT), in support of critical supply chain processes.</w:t>
      </w:r>
    </w:p>
    <w:p w:rsidR="00000000" w:rsidRPr="00ED6159" w:rsidP="004F10CF">
      <w:pPr>
        <w:pStyle w:val="BodyText"/>
      </w:pPr>
      <w:r w:rsidRPr="00ED6159">
        <w:t>It applies to individuals who work in high-level management positions and lead the analysis, implementation and management of emerging, and c</w:t>
      </w:r>
      <w:r w:rsidRPr="00ED6159">
        <w:t>onverging, ICTs as they are integrated into the business process to support the organisational strategic goals of medium to large organisations.</w:t>
      </w:r>
    </w:p>
    <w:p w:rsidR="00000000" w:rsidRPr="00ED6159" w:rsidP="004F10CF">
      <w:pPr>
        <w:pStyle w:val="BodyText"/>
      </w:pPr>
      <w:r w:rsidRPr="00ED6159">
        <w:t>No licensing, legislative or certification requirements apply to this unit at the time of publication.</w:t>
      </w:r>
    </w:p>
    <w:p w:rsidR="00000000" w:rsidRPr="00ED6159" w:rsidP="00ED6159">
      <w:pPr>
        <w:pStyle w:val="Heading1"/>
      </w:pPr>
      <w:bookmarkStart w:id="3" w:name="O_703274"/>
      <w:bookmarkEnd w:id="3"/>
      <w:r w:rsidRPr="00ED6159">
        <w:t>Unit Sector</w:t>
      </w:r>
    </w:p>
    <w:p w:rsidR="00000000" w:rsidRPr="00ED6159" w:rsidP="004F10CF">
      <w:pPr>
        <w:pStyle w:val="BodyText"/>
      </w:pPr>
      <w:r w:rsidRPr="00ED6159">
        <w:t>General ICT</w:t>
      </w:r>
    </w:p>
    <w:p w:rsidR="00000000" w:rsidRPr="00ED6159" w:rsidP="00ED6159">
      <w:pPr>
        <w:pStyle w:val="Heading1"/>
      </w:pPr>
      <w:bookmarkStart w:id="4" w:name="O_703275"/>
      <w:bookmarkEnd w:id="4"/>
      <w:r w:rsidRPr="00ED61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rPr>
                <w:rStyle w:val="SpecialBold"/>
              </w:rPr>
              <w:t>PERFORMANCE CRITERIA</w:t>
            </w:r>
          </w:p>
        </w:tc>
      </w:tr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1. Identify the current or proposed supply chain infrastructure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1.1 Critically evaluate the key principles of supply chain management</w:t>
            </w:r>
          </w:p>
          <w:p w:rsidR="00000000" w:rsidRPr="00ED6159" w:rsidP="00ED6159">
            <w:pPr>
              <w:pStyle w:val="BodyText"/>
            </w:pPr>
            <w:r w:rsidRPr="00ED6159">
              <w:t>1.2 Identify the supply chain processes in the organisation, from operational and business perspectives</w:t>
            </w:r>
          </w:p>
          <w:p w:rsidR="00000000" w:rsidRPr="00ED6159" w:rsidP="00ED6159">
            <w:pPr>
              <w:pStyle w:val="BodyText"/>
            </w:pPr>
            <w:r w:rsidRPr="00ED6159">
              <w:t>1.3 Identify and r</w:t>
            </w:r>
            <w:r w:rsidRPr="00ED6159">
              <w:t>eview, management and operational links to external organisations</w:t>
            </w:r>
          </w:p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 xml:space="preserve">1.4 Identify current supply chains, network processes, service </w:t>
            </w:r>
            <w:r w:rsidRPr="00ED6159">
              <w:t>and performance objectives</w:t>
            </w:r>
          </w:p>
        </w:tc>
      </w:tr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2. Direct ICT strategy to support supply chain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2.1 Develop a strategy to align ICT technical resources with the identified supply chain processes</w:t>
            </w:r>
          </w:p>
          <w:p w:rsidR="00000000" w:rsidRPr="00ED6159" w:rsidP="00ED6159">
            <w:pPr>
              <w:pStyle w:val="BodyText"/>
            </w:pPr>
            <w:r w:rsidRPr="00ED6159">
              <w:t>2.2 Build a communication model to improve the integration, and sharing of, critical business information between decision-makers and the operations and tech</w:t>
            </w:r>
            <w:r w:rsidRPr="00ED6159">
              <w:t>nical divisions</w:t>
            </w:r>
          </w:p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2.3 Identify the key performance indicators that will track progress against the strategic company objectives</w:t>
            </w:r>
          </w:p>
        </w:tc>
      </w:tr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3. Lead the risk management of supply chain ICT support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3.1 Lead the development of a strategy for the risk assessment o</w:t>
            </w:r>
            <w:r w:rsidRPr="00ED6159">
              <w:t>f internal, and external, supply chain processes</w:t>
            </w:r>
          </w:p>
          <w:p w:rsidR="00000000" w:rsidRPr="00ED6159" w:rsidP="00ED6159">
            <w:pPr>
              <w:pStyle w:val="BodyText"/>
            </w:pPr>
            <w:r w:rsidRPr="00ED6159">
              <w:t>3.2 Assess the risk assessment strategy, to ensure that it complies with organisational policy</w:t>
            </w:r>
          </w:p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3.3 Mitigate identified risks</w:t>
            </w:r>
          </w:p>
        </w:tc>
      </w:tr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4. Direct the quality assurance processes for supply chain ICT support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4</w:t>
            </w:r>
            <w:r w:rsidRPr="00ED6159">
              <w:t>.1 Implement strategies to monitor the performance levels of supply chain ICT support services</w:t>
            </w:r>
          </w:p>
          <w:p w:rsidR="00000000" w:rsidRPr="00ED6159" w:rsidP="00ED6159">
            <w:pPr>
              <w:pStyle w:val="BodyText"/>
            </w:pPr>
            <w:r w:rsidRPr="00ED6159">
              <w:t>4.2 Ensure the continuous improvement of supply chain ICT support services</w:t>
            </w:r>
          </w:p>
        </w:tc>
      </w:tr>
    </w:tbl>
    <w:p w:rsidR="00000000" w:rsidRPr="00ED6159" w:rsidP="00ED6159">
      <w:pPr>
        <w:pStyle w:val="BodyText"/>
      </w:pPr>
    </w:p>
    <w:p w:rsidR="00000000" w:rsidRPr="00ED6159" w:rsidP="00ED6159">
      <w:pPr>
        <w:pStyle w:val="AllowPageBreak"/>
      </w:pPr>
    </w:p>
    <w:p w:rsidR="00000000" w:rsidRPr="00ED6159" w:rsidP="00ED6159">
      <w:pPr>
        <w:pStyle w:val="Heading1"/>
      </w:pPr>
      <w:bookmarkStart w:id="5" w:name="O_703276"/>
      <w:bookmarkEnd w:id="5"/>
      <w:r w:rsidRPr="00ED6159">
        <w:t>Foundation Skills</w:t>
      </w:r>
    </w:p>
    <w:p w:rsidR="00000000" w:rsidRPr="004F10CF" w:rsidP="004F10CF">
      <w:pPr>
        <w:pStyle w:val="BodyText"/>
        <w:rPr>
          <w:i/>
        </w:rPr>
      </w:pPr>
      <w:r w:rsidRPr="004F10CF">
        <w:rPr>
          <w:rStyle w:val="Emphasis"/>
        </w:rPr>
        <w:t>This section describes language, literacy, numera</w:t>
      </w:r>
      <w:r w:rsidRPr="004F10CF">
        <w:rPr>
          <w:rStyle w:val="Emphasis"/>
        </w:rPr>
        <w:t>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rPr>
                <w:rStyle w:val="SpecialBold"/>
              </w:rPr>
              <w:t>Description</w:t>
            </w:r>
          </w:p>
        </w:tc>
      </w:tr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1.1, 1.2, 1.3, 1.4, 2.3, 3.2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ListBullet"/>
              <w:rPr>
                <w:lang w:val="en-NZ"/>
              </w:rPr>
            </w:pPr>
            <w:r w:rsidRPr="00ED6159">
              <w:t>Identifies, analyses and evaluates complex textual information relevant to the job role</w:t>
            </w:r>
          </w:p>
        </w:tc>
      </w:tr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2.1, 2.2, 2.3, 3.1, 4.1, 4.2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ListBullet"/>
              <w:rPr>
                <w:lang w:val="en-NZ"/>
              </w:rPr>
            </w:pPr>
            <w:r w:rsidRPr="00ED6159">
              <w:t>Selects the document structure, language, grammar and terminology to suit the specific subject matter, and audience, when develop</w:t>
            </w:r>
            <w:r w:rsidRPr="00ED6159">
              <w:t>ing strategic plans, a supply chain model, and a communication model</w:t>
            </w:r>
          </w:p>
        </w:tc>
      </w:tr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1.2, 1.3, 1.4, 2.1, 2.2, 2.3, 3.1, 3.2, 3.3, 4.1, 4.2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ListBullet"/>
            </w:pPr>
            <w:r w:rsidRPr="00ED6159">
              <w:t>Obtains information by using effective listening and probing, and open questioning technique</w:t>
            </w:r>
          </w:p>
          <w:p w:rsidR="00000000" w:rsidP="00ED6159">
            <w:pPr>
              <w:pStyle w:val="ListBullet"/>
              <w:rPr>
                <w:lang w:val="en-NZ"/>
              </w:rPr>
            </w:pPr>
            <w:r w:rsidRPr="00ED6159">
              <w:t>Uses grammatical st</w:t>
            </w:r>
            <w:r w:rsidRPr="00ED6159">
              <w:t>ructures, specialised language, and the appropriate tone, pitch and body language to achieve precise meaning, when articulating requirements and providing feedback</w:t>
            </w:r>
          </w:p>
        </w:tc>
      </w:tr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2.1, 2.3, 3.1, 3.2, 4.1, 4.2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ListBullet"/>
              <w:rPr>
                <w:lang w:val="en-NZ"/>
              </w:rPr>
            </w:pPr>
            <w:r w:rsidRPr="00ED6159">
              <w:t>Uses a range of statistical, mathematical and financial calculations, formulae and functions, together with appropriate software tools, to interpret numerical data relating to performance objectives, key performance indicators, risk assessment and continuo</w:t>
            </w:r>
            <w:r w:rsidRPr="00ED6159">
              <w:t>us improvement</w:t>
            </w:r>
          </w:p>
        </w:tc>
      </w:tr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ListBullet"/>
              <w:rPr>
                <w:lang w:val="en-NZ"/>
              </w:rPr>
            </w:pPr>
            <w:r w:rsidRPr="00ED6159">
              <w:t>Recognises and responds to organisational policies and protocols within the workplace</w:t>
            </w:r>
          </w:p>
        </w:tc>
      </w:tr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1.1, 1.2, 1.3, 1.4, 2.1, 2.2, 2.3, 3.3, 4.2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ListBullet"/>
            </w:pPr>
            <w:r w:rsidRPr="00ED6159">
              <w:t>Considers the strategic and operational potential of digit</w:t>
            </w:r>
            <w:r w:rsidRPr="00ED6159">
              <w:t>al technology to achieve work goals, enhance work processes, create opportunities, and reduce risks</w:t>
            </w:r>
          </w:p>
          <w:p w:rsidR="00000000" w:rsidRPr="00ED6159" w:rsidP="00ED6159">
            <w:pPr>
              <w:pStyle w:val="ListBullet"/>
            </w:pPr>
            <w:r w:rsidRPr="00ED6159">
              <w:t>Draws on a broad understanding of the context, and uses a combination of analysis and intuition to decide whether an idea is worth developing, and implement</w:t>
            </w:r>
            <w:r w:rsidRPr="00ED6159">
              <w:t>ing</w:t>
            </w:r>
          </w:p>
          <w:p w:rsidR="00000000" w:rsidRPr="00ED6159" w:rsidP="00ED6159">
            <w:pPr>
              <w:pStyle w:val="ListBullet"/>
            </w:pPr>
            <w:r w:rsidRPr="00ED6159">
              <w:t>Uses a nuanced understanding of context to recognise anomalies and subtle deviations to normal expectations, focusing attention on critical issues and variables, and filtering out any peripheral issues</w:t>
            </w:r>
          </w:p>
          <w:p w:rsidR="00000000" w:rsidRPr="00ED6159" w:rsidP="00ED6159">
            <w:pPr>
              <w:pStyle w:val="ListBullet"/>
            </w:pPr>
            <w:r w:rsidRPr="00ED6159">
              <w:t xml:space="preserve">Develops plans for complex high-impact activities </w:t>
            </w:r>
            <w:r w:rsidRPr="00ED6159">
              <w:t>with strategic implications</w:t>
            </w:r>
          </w:p>
        </w:tc>
      </w:tr>
    </w:tbl>
    <w:p w:rsidR="00000000" w:rsidRPr="00ED6159" w:rsidP="00ED6159">
      <w:pPr>
        <w:pStyle w:val="BodyText"/>
      </w:pPr>
    </w:p>
    <w:p w:rsidR="00000000" w:rsidRPr="00ED6159" w:rsidP="00ED6159">
      <w:pPr>
        <w:pStyle w:val="AllowPageBreak"/>
      </w:pPr>
    </w:p>
    <w:p w:rsidR="00000000" w:rsidRPr="00ED6159" w:rsidP="00ED6159">
      <w:pPr>
        <w:pStyle w:val="Heading1"/>
      </w:pPr>
      <w:bookmarkStart w:id="6" w:name="O_703278"/>
      <w:bookmarkEnd w:id="6"/>
      <w:r w:rsidRPr="00ED615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362"/>
        <w:gridCol w:w="3037"/>
        <w:gridCol w:w="1603"/>
      </w:tblGrid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Code and title</w:t>
            </w:r>
          </w:p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Code and title</w:t>
            </w:r>
          </w:p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rPr>
                <w:rStyle w:val="SpecialBold"/>
              </w:rPr>
              <w:t>Equivalence status</w:t>
            </w:r>
          </w:p>
        </w:tc>
      </w:tr>
      <w:tr w:rsidTr="004F10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ICTICT804 Direct ICT in a supply chain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 xml:space="preserve">ICAICT704A Direct ICT in a supply chain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Updated to meet Standards for Training Packages.</w:t>
            </w:r>
          </w:p>
          <w:p w:rsidR="00000000" w:rsidRPr="00ED6159" w:rsidP="00ED6159">
            <w:pPr>
              <w:pStyle w:val="BodyText"/>
            </w:pPr>
          </w:p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Recoded to meet AQF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Equivalent unit</w:t>
            </w:r>
          </w:p>
        </w:tc>
      </w:tr>
    </w:tbl>
    <w:p w:rsidR="00000000" w:rsidRPr="00ED6159" w:rsidP="00ED6159">
      <w:pPr>
        <w:pStyle w:val="BodyText"/>
      </w:pPr>
    </w:p>
    <w:p w:rsidR="00000000" w:rsidRPr="00ED6159" w:rsidP="00ED6159">
      <w:pPr>
        <w:pStyle w:val="AllowPageBreak"/>
      </w:pPr>
    </w:p>
    <w:p w:rsidR="00000000" w:rsidRPr="00ED6159" w:rsidP="00ED6159">
      <w:pPr>
        <w:pStyle w:val="Heading1"/>
      </w:pPr>
      <w:bookmarkStart w:id="7" w:name="O_703285"/>
      <w:bookmarkEnd w:id="7"/>
      <w:r w:rsidRPr="00ED6159">
        <w:t>Links</w:t>
      </w:r>
    </w:p>
    <w:p w:rsidR="00000000" w:rsidRPr="00ED6159" w:rsidP="004F10CF">
      <w:pPr>
        <w:pStyle w:val="BodyText"/>
      </w:pPr>
      <w:r w:rsidRPr="00ED6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62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6159" w:rsidP="004F10CF">
      <w:pPr>
        <w:pStyle w:val="BodyText"/>
        <w:sectPr w:rsidSect="00ED61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6159" w:rsidP="00ED6159">
      <w:pPr>
        <w:pStyle w:val="SuperHeading"/>
      </w:pPr>
      <w:r w:rsidRPr="00ED6159">
        <w:t>Assessment Requirements for ICTICT804 Direct ICT in a supply chain</w:t>
      </w:r>
    </w:p>
    <w:p w:rsidR="00000000" w:rsidRPr="00ED6159" w:rsidP="00ED6159">
      <w:pPr>
        <w:pStyle w:val="Heading1"/>
      </w:pPr>
      <w:bookmarkStart w:id="8" w:name="O_703280"/>
      <w:bookmarkEnd w:id="8"/>
      <w:r w:rsidRPr="00ED61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rPr>
                <w:rStyle w:val="SpecialBold"/>
              </w:rPr>
              <w:t>Comments</w:t>
            </w:r>
          </w:p>
        </w:tc>
      </w:tr>
      <w:tr w:rsidTr="00ED6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159">
            <w:pPr>
              <w:pStyle w:val="BodyText"/>
              <w:rPr>
                <w:lang w:val="en-NZ"/>
              </w:rPr>
            </w:pPr>
            <w:r w:rsidRPr="00ED615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159" w:rsidP="00ED6159">
            <w:pPr>
              <w:pStyle w:val="BodyText"/>
            </w:pPr>
            <w:r w:rsidRPr="00ED6159">
              <w:t>This version first released with ICT Information and C</w:t>
            </w:r>
            <w:r w:rsidRPr="00ED6159">
              <w:t>ommunications Technology Training Package Version 1.0.</w:t>
            </w:r>
          </w:p>
        </w:tc>
      </w:tr>
    </w:tbl>
    <w:p w:rsidR="00000000" w:rsidRPr="00ED6159" w:rsidP="00ED6159">
      <w:pPr>
        <w:pStyle w:val="BodyText"/>
      </w:pPr>
    </w:p>
    <w:p w:rsidR="00000000" w:rsidRPr="00ED6159" w:rsidP="00ED6159">
      <w:pPr>
        <w:pStyle w:val="AllowPageBreak"/>
      </w:pPr>
    </w:p>
    <w:p w:rsidR="00000000" w:rsidRPr="00ED6159" w:rsidP="00ED6159">
      <w:pPr>
        <w:pStyle w:val="Heading1"/>
      </w:pPr>
      <w:bookmarkStart w:id="9" w:name="O_703281"/>
      <w:bookmarkEnd w:id="9"/>
      <w:r w:rsidRPr="00ED6159">
        <w:t>Performance Evidence</w:t>
      </w:r>
    </w:p>
    <w:p w:rsidR="00000000" w:rsidRPr="00ED6159" w:rsidP="004F10CF">
      <w:pPr>
        <w:pStyle w:val="BodyText"/>
      </w:pPr>
      <w:r w:rsidRPr="00ED6159">
        <w:t>Evidence of the ability to:</w:t>
      </w:r>
    </w:p>
    <w:p w:rsidR="00000000" w:rsidRPr="00ED6159" w:rsidP="00ED6159">
      <w:pPr>
        <w:pStyle w:val="ListBullet"/>
      </w:pPr>
      <w:r w:rsidRPr="00ED6159">
        <w:t>develop strategic directions for supply chain management in alignment with the organisational goals</w:t>
      </w:r>
    </w:p>
    <w:p w:rsidR="00000000" w:rsidRPr="00ED6159" w:rsidP="00ED6159">
      <w:pPr>
        <w:pStyle w:val="ListBullet"/>
      </w:pPr>
      <w:r w:rsidRPr="00ED6159">
        <w:t>develop a strategy and key performance indicators for supply chain processes</w:t>
      </w:r>
    </w:p>
    <w:p w:rsidR="00000000" w:rsidRPr="00ED6159" w:rsidP="00ED6159">
      <w:pPr>
        <w:pStyle w:val="ListBullet"/>
      </w:pPr>
      <w:r w:rsidRPr="00ED6159">
        <w:t>lead the development of a risk analysis strategy for a supply chain</w:t>
      </w:r>
    </w:p>
    <w:p w:rsidR="00000000" w:rsidRPr="00ED6159" w:rsidP="00ED6159">
      <w:pPr>
        <w:pStyle w:val="ListBullet"/>
      </w:pPr>
      <w:r w:rsidRPr="00ED6159">
        <w:t>ensure that procedures identifying where risk occurs, and the measures needed to mitigate such risk, are develo</w:t>
      </w:r>
      <w:r w:rsidRPr="00ED6159">
        <w:t>ped and implemented</w:t>
      </w:r>
    </w:p>
    <w:p w:rsidR="00000000" w:rsidRPr="00ED6159" w:rsidP="00ED6159">
      <w:pPr>
        <w:pStyle w:val="ListBullet"/>
      </w:pPr>
      <w:r w:rsidRPr="00ED6159">
        <w:t>ensure that a continuous improvement plan, for the information and communications technology (ICT) support of supply chain processes, is developed and implemented.</w:t>
      </w:r>
    </w:p>
    <w:p w:rsidR="00000000" w:rsidRPr="00ED6159" w:rsidP="00ED6159">
      <w:pPr>
        <w:pStyle w:val="BodyText"/>
      </w:pPr>
    </w:p>
    <w:p w:rsidR="00000000" w:rsidRPr="00ED6159" w:rsidP="004F10CF">
      <w:pPr>
        <w:pStyle w:val="BodyText"/>
      </w:pPr>
      <w:r w:rsidRPr="00ED6159">
        <w:t>Note: If a specific volume or frequency is not stated, then evidence mu</w:t>
      </w:r>
      <w:r w:rsidRPr="00ED6159">
        <w:t>st be provided at least once.</w:t>
      </w:r>
    </w:p>
    <w:p w:rsidR="00000000" w:rsidRPr="00ED6159" w:rsidP="00ED6159">
      <w:pPr>
        <w:pStyle w:val="Heading1"/>
      </w:pPr>
      <w:bookmarkStart w:id="10" w:name="O_703282"/>
      <w:bookmarkEnd w:id="10"/>
      <w:r w:rsidRPr="00ED6159">
        <w:t>Knowledge Evidence</w:t>
      </w:r>
    </w:p>
    <w:p w:rsidR="00000000" w:rsidRPr="00ED6159" w:rsidP="004F10CF">
      <w:pPr>
        <w:pStyle w:val="BodyText"/>
      </w:pPr>
      <w:r w:rsidRPr="00ED6159">
        <w:t>To complete the unit requirements safely and effectively, the individual must:</w:t>
      </w:r>
    </w:p>
    <w:p w:rsidR="00000000" w:rsidRPr="00ED6159" w:rsidP="00ED6159">
      <w:pPr>
        <w:pStyle w:val="ListBullet"/>
      </w:pPr>
      <w:r w:rsidRPr="00ED6159">
        <w:t>outline the typical supply chain models, and describe their management and business process integration</w:t>
      </w:r>
    </w:p>
    <w:p w:rsidR="00000000" w:rsidRPr="00ED6159" w:rsidP="00ED6159">
      <w:pPr>
        <w:pStyle w:val="ListBullet"/>
      </w:pPr>
      <w:r w:rsidRPr="00ED6159">
        <w:t>discus</w:t>
      </w:r>
      <w:r w:rsidRPr="00ED6159">
        <w:t>s business continuity issues for the organisation</w:t>
      </w:r>
    </w:p>
    <w:p w:rsidR="00000000" w:rsidRPr="00ED6159" w:rsidP="00ED6159">
      <w:pPr>
        <w:pStyle w:val="ListBullet"/>
      </w:pPr>
      <w:r w:rsidRPr="00ED6159">
        <w:t>describe the impact on the supply chain of the organisation’s industry and current functionality, including the existing data and information systems</w:t>
      </w:r>
    </w:p>
    <w:p w:rsidR="00000000" w:rsidRPr="00ED6159" w:rsidP="00ED6159">
      <w:pPr>
        <w:pStyle w:val="ListBullet"/>
      </w:pPr>
      <w:r w:rsidRPr="00ED6159">
        <w:t>summarise the organisation</w:t>
      </w:r>
      <w:r>
        <w:t>’</w:t>
      </w:r>
      <w:r w:rsidRPr="00ED6159">
        <w:t>s internal and external depen</w:t>
      </w:r>
      <w:r w:rsidRPr="00ED6159">
        <w:t>dencies, and interdependencies</w:t>
      </w:r>
    </w:p>
    <w:p w:rsidR="00000000" w:rsidRPr="00ED6159" w:rsidP="00ED6159">
      <w:pPr>
        <w:pStyle w:val="ListBullet"/>
      </w:pPr>
      <w:r w:rsidRPr="00ED6159">
        <w:t>review and outline the organisational policies and procedures, including the risk-management strategy</w:t>
      </w:r>
    </w:p>
    <w:p w:rsidR="00000000" w:rsidRPr="00ED6159" w:rsidP="00ED6159">
      <w:pPr>
        <w:pStyle w:val="ListBullet"/>
      </w:pPr>
      <w:r w:rsidRPr="00ED6159">
        <w:t>describe past and current, internal, external and industry disruptions that may impact on the supply chain</w:t>
      </w:r>
    </w:p>
    <w:p w:rsidR="00000000" w:rsidRPr="00ED6159" w:rsidP="00ED6159">
      <w:pPr>
        <w:pStyle w:val="ListBullet"/>
      </w:pPr>
      <w:r w:rsidRPr="00ED6159">
        <w:t>outline the rele</w:t>
      </w:r>
      <w:r w:rsidRPr="00ED6159">
        <w:t>vant legislation and regulations that impact on business continuity including:</w:t>
      </w:r>
    </w:p>
    <w:p w:rsidR="00000000" w:rsidRPr="00ED6159" w:rsidP="00ED6159">
      <w:pPr>
        <w:pStyle w:val="ListBullet2"/>
      </w:pPr>
      <w:r w:rsidRPr="00ED6159">
        <w:t>workplace health and safety (WHS)</w:t>
      </w:r>
    </w:p>
    <w:p w:rsidR="00000000" w:rsidRPr="00ED6159" w:rsidP="00ED6159">
      <w:pPr>
        <w:pStyle w:val="ListBullet2"/>
      </w:pPr>
      <w:r w:rsidRPr="00ED6159">
        <w:t>environment</w:t>
      </w:r>
    </w:p>
    <w:p w:rsidR="00000000" w:rsidRPr="00ED6159" w:rsidP="00ED6159">
      <w:pPr>
        <w:pStyle w:val="ListBullet2"/>
      </w:pPr>
      <w:r w:rsidRPr="00ED6159">
        <w:t>duty of care</w:t>
      </w:r>
    </w:p>
    <w:p w:rsidR="00000000" w:rsidRPr="00ED6159" w:rsidP="00ED6159">
      <w:pPr>
        <w:pStyle w:val="ListBullet2"/>
      </w:pPr>
      <w:r w:rsidRPr="00ED6159">
        <w:t>contracts</w:t>
      </w:r>
    </w:p>
    <w:p w:rsidR="00000000" w:rsidRPr="00ED6159" w:rsidP="00ED6159">
      <w:pPr>
        <w:pStyle w:val="ListBullet2"/>
      </w:pPr>
      <w:r w:rsidRPr="00ED6159">
        <w:t>business and company law</w:t>
      </w:r>
    </w:p>
    <w:p w:rsidR="00000000" w:rsidRPr="00ED6159" w:rsidP="00ED6159">
      <w:pPr>
        <w:pStyle w:val="ListBullet2"/>
      </w:pPr>
      <w:r w:rsidRPr="00ED6159">
        <w:t>freedom of information</w:t>
      </w:r>
    </w:p>
    <w:p w:rsidR="00000000" w:rsidRPr="00ED6159" w:rsidP="00ED6159">
      <w:pPr>
        <w:pStyle w:val="ListBullet2"/>
      </w:pPr>
      <w:r w:rsidRPr="00ED6159">
        <w:t>industrial relations</w:t>
      </w:r>
    </w:p>
    <w:p w:rsidR="00000000" w:rsidRPr="00ED6159" w:rsidP="00ED6159">
      <w:pPr>
        <w:pStyle w:val="ListBullet2"/>
      </w:pPr>
      <w:r w:rsidRPr="00ED6159">
        <w:t>privacy and confidentiality</w:t>
      </w:r>
    </w:p>
    <w:p w:rsidR="00000000" w:rsidRPr="00ED6159" w:rsidP="00ED6159">
      <w:pPr>
        <w:pStyle w:val="ListBullet2"/>
      </w:pPr>
      <w:r w:rsidRPr="00ED6159">
        <w:t>due diligence</w:t>
      </w:r>
    </w:p>
    <w:p w:rsidR="00000000" w:rsidRPr="00ED6159" w:rsidP="00ED6159">
      <w:pPr>
        <w:pStyle w:val="ListBullet2"/>
      </w:pPr>
      <w:r w:rsidRPr="00ED6159">
        <w:t>records management.</w:t>
      </w:r>
    </w:p>
    <w:p w:rsidR="00000000" w:rsidRPr="00ED6159" w:rsidP="00ED6159">
      <w:pPr>
        <w:pStyle w:val="AllowPageBreak"/>
      </w:pPr>
    </w:p>
    <w:p w:rsidR="00000000" w:rsidRPr="00ED6159" w:rsidP="00ED6159">
      <w:pPr>
        <w:pStyle w:val="Heading1"/>
      </w:pPr>
      <w:bookmarkStart w:id="11" w:name="O_703283"/>
      <w:bookmarkEnd w:id="11"/>
      <w:r w:rsidRPr="00ED6159">
        <w:t>Assessment Conditions</w:t>
      </w:r>
    </w:p>
    <w:p w:rsidR="00000000" w:rsidRPr="00ED6159" w:rsidP="004F10CF">
      <w:pPr>
        <w:pStyle w:val="BodyText"/>
      </w:pPr>
      <w:r w:rsidRPr="00ED6159">
        <w:t xml:space="preserve">Gather evidence to demonstrate consistent performance in conditions that are safe and replicate the </w:t>
      </w:r>
      <w:r w:rsidRPr="00ED6159">
        <w:t xml:space="preserve">workplace. Noise levels, production flow, interruptions and time variances must be </w:t>
      </w:r>
      <w:r w:rsidRPr="00ED6159">
        <w:t>typical of those experienced in the general ICT industry, and include access to:</w:t>
      </w:r>
    </w:p>
    <w:p w:rsidR="00000000" w:rsidRPr="00ED6159" w:rsidP="00ED6159">
      <w:pPr>
        <w:pStyle w:val="ListBullet"/>
      </w:pPr>
      <w:r w:rsidRPr="00ED6159">
        <w:t>relevant strategic-level enterprise, including:</w:t>
      </w:r>
    </w:p>
    <w:p w:rsidR="00000000" w:rsidRPr="00ED6159" w:rsidP="00ED6159">
      <w:pPr>
        <w:pStyle w:val="ListBullet2"/>
      </w:pPr>
      <w:r w:rsidRPr="00ED6159">
        <w:t>planning</w:t>
      </w:r>
    </w:p>
    <w:p w:rsidR="00000000" w:rsidRPr="00ED6159" w:rsidP="00ED6159">
      <w:pPr>
        <w:pStyle w:val="ListBullet2"/>
      </w:pPr>
      <w:r w:rsidRPr="00ED6159">
        <w:t>financial</w:t>
      </w:r>
    </w:p>
    <w:p w:rsidR="00000000" w:rsidRPr="00ED6159" w:rsidP="00ED6159">
      <w:pPr>
        <w:pStyle w:val="ListBullet2"/>
      </w:pPr>
      <w:r w:rsidRPr="00ED6159">
        <w:t>ICT infrastructure</w:t>
      </w:r>
    </w:p>
    <w:p w:rsidR="00000000" w:rsidRPr="00ED6159" w:rsidP="00ED6159">
      <w:pPr>
        <w:pStyle w:val="ListBullet"/>
      </w:pPr>
      <w:r w:rsidRPr="00ED6159">
        <w:t>codes of practice, legislation and regulations</w:t>
      </w:r>
    </w:p>
    <w:p w:rsidR="00000000" w:rsidRPr="00ED6159" w:rsidP="00ED6159">
      <w:pPr>
        <w:pStyle w:val="ListBullet"/>
      </w:pPr>
      <w:r w:rsidRPr="00ED6159">
        <w:t>organisational policies and procedures.</w:t>
      </w:r>
    </w:p>
    <w:p w:rsidR="00000000" w:rsidRPr="00ED6159" w:rsidP="00ED6159">
      <w:pPr>
        <w:pStyle w:val="BodyText"/>
      </w:pPr>
    </w:p>
    <w:p w:rsidR="00000000" w:rsidRPr="00ED6159" w:rsidP="004F10CF">
      <w:pPr>
        <w:pStyle w:val="BodyText"/>
      </w:pPr>
      <w:r w:rsidRPr="00ED6159">
        <w:t>Assessors must satisfy NVR/AQTF assessor requirements.</w:t>
      </w:r>
    </w:p>
    <w:p w:rsidR="00000000" w:rsidRPr="00ED6159" w:rsidP="00ED6159">
      <w:pPr>
        <w:pStyle w:val="Heading1"/>
      </w:pPr>
      <w:bookmarkStart w:id="12" w:name="O_703286"/>
      <w:bookmarkEnd w:id="12"/>
      <w:r w:rsidRPr="00ED6159">
        <w:t>Links</w:t>
      </w:r>
    </w:p>
    <w:p w:rsidR="00000000" w:rsidRPr="00ED6159" w:rsidP="004F10CF">
      <w:pPr>
        <w:pStyle w:val="BodyText"/>
      </w:pPr>
      <w:r w:rsidRPr="00ED6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62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6159" w:rsidP="00ED6159"/>
    <w:sectPr w:rsidSect="00ED61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59" w:rsidRPr="004F10CF" w:rsidP="004F1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CF" w:rsidP="00ED6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10CF" w:rsidP="00ED6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10CF" w:rsidP="00ED61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59" w:rsidP="00ED6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0CF">
      <w:t>Approved</w:t>
    </w:r>
    <w:r w:rsidR="004F10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0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0CF">
      <w:rPr>
        <w:noProof/>
      </w:rPr>
      <w:t>5</w:t>
    </w:r>
    <w:r>
      <w:rPr>
        <w:noProof/>
      </w:rPr>
      <w:fldChar w:fldCharType="end"/>
    </w:r>
  </w:p>
  <w:p w:rsidR="00ED6159" w:rsidP="00ED6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0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0CF">
      <w:t>Future Skills Organisation</w:t>
    </w:r>
    <w:r w:rsidR="004F10CF">
      <w:fldChar w:fldCharType="end"/>
    </w:r>
  </w:p>
  <w:p w:rsidR="00ED6159" w:rsidP="00ED6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159" w:rsidRPr="004F10CF" w:rsidP="004F1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CF" w:rsidRPr="002D2AF8" w:rsidP="00ED6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ICTICT804 Direct ICT in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10CF" w:rsidP="00ED61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59" w:rsidRPr="002D2AF8" w:rsidP="00ED6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0CF">
      <w:t>ICTICT804 Direct ICT in a supply chain</w:t>
    </w:r>
    <w:r w:rsidR="004F10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0CF">
      <w:rPr>
        <w:noProof/>
      </w:rPr>
      <w:t>2 March 2025</w:t>
    </w:r>
    <w:r>
      <w:fldChar w:fldCharType="end"/>
    </w:r>
  </w:p>
  <w:p w:rsidR="00ED6159" w:rsidP="00ED6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105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49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01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159"/>
  </w:style>
  <w:style w:type="character" w:customStyle="1" w:styleId="Heading1Char">
    <w:name w:val="Heading 1 Char"/>
    <w:basedOn w:val="DefaultParagraphFont"/>
    <w:link w:val="Heading1"/>
    <w:rsid w:val="00ED6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1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159"/>
    <w:rPr>
      <w:b/>
      <w:spacing w:val="0"/>
    </w:rPr>
  </w:style>
  <w:style w:type="paragraph" w:styleId="ListBullet2">
    <w:name w:val="List Bullet 2"/>
    <w:basedOn w:val="List2"/>
    <w:rsid w:val="00ED61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6159"/>
    <w:rPr>
      <w:i/>
    </w:rPr>
  </w:style>
  <w:style w:type="paragraph" w:customStyle="1" w:styleId="SuperHeading">
    <w:name w:val="SuperHeading"/>
    <w:basedOn w:val="Normal"/>
    <w:rsid w:val="00ED6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1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6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159"/>
  </w:style>
  <w:style w:type="paragraph" w:styleId="TableofFigures">
    <w:name w:val="table of figures"/>
    <w:basedOn w:val="Normal"/>
    <w:next w:val="Normal"/>
    <w:semiHidden/>
    <w:rsid w:val="00ED6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1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6159"/>
    <w:rPr>
      <w:rFonts w:ascii="Wingdings" w:hAnsi="Wingdings"/>
    </w:rPr>
  </w:style>
  <w:style w:type="paragraph" w:customStyle="1" w:styleId="TableHeading">
    <w:name w:val="Table Heading"/>
    <w:basedOn w:val="HeadingBase"/>
    <w:rsid w:val="00ED6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159"/>
    <w:rPr>
      <w:color w:val="0033CC"/>
      <w:u w:val="none"/>
    </w:rPr>
  </w:style>
  <w:style w:type="paragraph" w:customStyle="1" w:styleId="BodyTextRight">
    <w:name w:val="Body Text Right"/>
    <w:basedOn w:val="BodyText"/>
    <w:rsid w:val="00ED6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1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159"/>
    <w:rPr>
      <w:sz w:val="32"/>
    </w:rPr>
  </w:style>
  <w:style w:type="paragraph" w:customStyle="1" w:styleId="HeadingProcedure">
    <w:name w:val="Heading Procedure"/>
    <w:basedOn w:val="HeadingBase"/>
    <w:next w:val="Normal"/>
    <w:rsid w:val="00ED6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159"/>
    <w:pPr>
      <w:spacing w:before="60" w:after="60"/>
    </w:pPr>
  </w:style>
  <w:style w:type="paragraph" w:styleId="ListContinue">
    <w:name w:val="List Continue"/>
    <w:basedOn w:val="List"/>
    <w:rsid w:val="00ED6159"/>
    <w:pPr>
      <w:ind w:firstLine="0"/>
    </w:pPr>
  </w:style>
  <w:style w:type="paragraph" w:customStyle="1" w:styleId="ListNote">
    <w:name w:val="List Note"/>
    <w:basedOn w:val="List"/>
    <w:rsid w:val="00ED6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159"/>
    <w:rPr>
      <w:rFonts w:ascii="Courier New" w:hAnsi="Courier New"/>
    </w:rPr>
  </w:style>
  <w:style w:type="paragraph" w:customStyle="1" w:styleId="NoteBullet">
    <w:name w:val="Note Bullet"/>
    <w:basedOn w:val="Note"/>
    <w:rsid w:val="00ED6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1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6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159"/>
    <w:rPr>
      <w:b/>
      <w:smallCaps/>
    </w:rPr>
  </w:style>
  <w:style w:type="paragraph" w:customStyle="1" w:styleId="TableListNumber">
    <w:name w:val="Table List Number"/>
    <w:basedOn w:val="ListNumber"/>
    <w:rsid w:val="00ED6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159"/>
    <w:pPr>
      <w:numPr>
        <w:numId w:val="9"/>
      </w:numPr>
    </w:pPr>
  </w:style>
  <w:style w:type="paragraph" w:customStyle="1" w:styleId="ListAlpha2">
    <w:name w:val="List Alpha 2"/>
    <w:basedOn w:val="List2"/>
    <w:rsid w:val="00ED6159"/>
    <w:pPr>
      <w:numPr>
        <w:numId w:val="8"/>
      </w:numPr>
    </w:pPr>
  </w:style>
  <w:style w:type="paragraph" w:styleId="List2">
    <w:name w:val="List 2"/>
    <w:basedOn w:val="BodyText"/>
    <w:rsid w:val="00ED6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1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1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6159"/>
    <w:pPr>
      <w:numPr>
        <w:numId w:val="4"/>
      </w:numPr>
    </w:pPr>
  </w:style>
  <w:style w:type="paragraph" w:styleId="ListContinue2">
    <w:name w:val="List Continue 2"/>
    <w:basedOn w:val="List2"/>
    <w:rsid w:val="00ED6159"/>
    <w:pPr>
      <w:ind w:firstLine="0"/>
    </w:pPr>
  </w:style>
  <w:style w:type="paragraph" w:styleId="ListContinue3">
    <w:name w:val="List Continue 3"/>
    <w:basedOn w:val="List3"/>
    <w:rsid w:val="00ED6159"/>
    <w:pPr>
      <w:ind w:left="1021" w:firstLine="0"/>
    </w:pPr>
  </w:style>
  <w:style w:type="paragraph" w:styleId="ListContinue4">
    <w:name w:val="List Continue 4"/>
    <w:basedOn w:val="List4"/>
    <w:rsid w:val="00ED6159"/>
    <w:pPr>
      <w:ind w:firstLine="0"/>
    </w:pPr>
  </w:style>
  <w:style w:type="paragraph" w:styleId="ListContinue5">
    <w:name w:val="List Continue 5"/>
    <w:basedOn w:val="List5"/>
    <w:rsid w:val="00ED6159"/>
    <w:pPr>
      <w:ind w:firstLine="0"/>
    </w:pPr>
  </w:style>
  <w:style w:type="paragraph" w:styleId="ListNumber3">
    <w:name w:val="List Number 3"/>
    <w:basedOn w:val="List3"/>
    <w:rsid w:val="00ED6159"/>
    <w:pPr>
      <w:numPr>
        <w:numId w:val="5"/>
      </w:numPr>
    </w:pPr>
  </w:style>
  <w:style w:type="paragraph" w:styleId="ListNumber4">
    <w:name w:val="List Number 4"/>
    <w:basedOn w:val="List4"/>
    <w:rsid w:val="00ED6159"/>
    <w:pPr>
      <w:numPr>
        <w:numId w:val="6"/>
      </w:numPr>
    </w:pPr>
  </w:style>
  <w:style w:type="paragraph" w:styleId="ListNumber5">
    <w:name w:val="List Number 5"/>
    <w:basedOn w:val="List5"/>
    <w:rsid w:val="00ED6159"/>
    <w:pPr>
      <w:numPr>
        <w:numId w:val="7"/>
      </w:numPr>
    </w:pPr>
  </w:style>
  <w:style w:type="paragraph" w:styleId="BlockText">
    <w:name w:val="Block Text"/>
    <w:basedOn w:val="Normal"/>
    <w:rsid w:val="00ED6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159"/>
    <w:rPr>
      <w:sz w:val="16"/>
      <w:vertAlign w:val="superscript"/>
    </w:rPr>
  </w:style>
  <w:style w:type="character" w:customStyle="1" w:styleId="Symbols">
    <w:name w:val="Symbols"/>
    <w:basedOn w:val="DefaultParagraphFont"/>
    <w:rsid w:val="00ED6159"/>
    <w:rPr>
      <w:rFonts w:ascii="Symbol" w:hAnsi="Symbol"/>
    </w:rPr>
  </w:style>
  <w:style w:type="character" w:customStyle="1" w:styleId="MenuOptions">
    <w:name w:val="Menu Options"/>
    <w:basedOn w:val="DefaultParagraphFont"/>
    <w:rsid w:val="00ED6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159"/>
    <w:rPr>
      <w:b/>
    </w:rPr>
  </w:style>
  <w:style w:type="character" w:customStyle="1" w:styleId="Underlined">
    <w:name w:val="Underlined"/>
    <w:basedOn w:val="DefaultParagraphFont"/>
    <w:rsid w:val="00ED6159"/>
    <w:rPr>
      <w:u w:val="single"/>
    </w:rPr>
  </w:style>
  <w:style w:type="paragraph" w:customStyle="1" w:styleId="TableBodyTextRight">
    <w:name w:val="Table Body Text Right"/>
    <w:basedOn w:val="TableBodyText"/>
    <w:rsid w:val="00ED6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159"/>
    <w:rPr>
      <w:sz w:val="18"/>
    </w:rPr>
  </w:style>
  <w:style w:type="paragraph" w:customStyle="1" w:styleId="BodySmallRight">
    <w:name w:val="Body Small Right"/>
    <w:basedOn w:val="BodyTextRight"/>
    <w:rsid w:val="00ED6159"/>
    <w:rPr>
      <w:sz w:val="18"/>
      <w:szCs w:val="18"/>
    </w:rPr>
  </w:style>
  <w:style w:type="paragraph" w:customStyle="1" w:styleId="MarginEdition">
    <w:name w:val="Margin Edition"/>
    <w:basedOn w:val="MarginNote"/>
    <w:rsid w:val="00ED6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159"/>
    <w:rPr>
      <w:sz w:val="2"/>
      <w:szCs w:val="2"/>
    </w:rPr>
  </w:style>
  <w:style w:type="character" w:customStyle="1" w:styleId="Small">
    <w:name w:val="Small"/>
    <w:basedOn w:val="DefaultParagraphFont"/>
    <w:rsid w:val="00ED6159"/>
    <w:rPr>
      <w:sz w:val="16"/>
    </w:rPr>
  </w:style>
  <w:style w:type="paragraph" w:customStyle="1" w:styleId="WideTable">
    <w:name w:val="Wide Table"/>
    <w:basedOn w:val="Normal"/>
    <w:rsid w:val="00ED6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159"/>
  </w:style>
  <w:style w:type="paragraph" w:styleId="Quote">
    <w:name w:val="Quote"/>
    <w:basedOn w:val="Heading1"/>
    <w:link w:val="QuoteChar"/>
    <w:qFormat/>
    <w:rsid w:val="00ED6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159"/>
    <w:pPr>
      <w:pageBreakBefore/>
    </w:pPr>
  </w:style>
  <w:style w:type="paragraph" w:customStyle="1" w:styleId="Border">
    <w:name w:val="Border"/>
    <w:basedOn w:val="Normal"/>
    <w:qFormat/>
    <w:rsid w:val="00ED6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159"/>
    <w:rPr>
      <w:u w:val="single"/>
    </w:rPr>
  </w:style>
  <w:style w:type="character" w:customStyle="1" w:styleId="BoldandItalics">
    <w:name w:val="Bold and Italics"/>
    <w:qFormat/>
    <w:rsid w:val="00ED6159"/>
    <w:rPr>
      <w:b/>
      <w:i/>
      <w:u w:val="none"/>
    </w:rPr>
  </w:style>
  <w:style w:type="paragraph" w:styleId="BalloonText">
    <w:name w:val="Balloon Text"/>
    <w:basedOn w:val="Normal"/>
    <w:link w:val="BalloonTextChar"/>
    <w:rsid w:val="00ED6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159"/>
    <w:pPr>
      <w:spacing w:before="0" w:after="0"/>
    </w:pPr>
  </w:style>
  <w:style w:type="paragraph" w:customStyle="1" w:styleId="BodyTextBold">
    <w:name w:val="Body Text Bold"/>
    <w:basedOn w:val="BodyText"/>
    <w:qFormat/>
    <w:rsid w:val="00ED6159"/>
    <w:rPr>
      <w:b/>
    </w:rPr>
  </w:style>
  <w:style w:type="character" w:styleId="Hyperlink">
    <w:name w:val="Hyperlink"/>
    <w:basedOn w:val="DefaultParagraphFont"/>
    <w:uiPriority w:val="99"/>
    <w:unhideWhenUsed/>
    <w:rsid w:val="004F1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6742</Characters>
  <Application>Microsoft Office Word</Application>
  <DocSecurity>0</DocSecurity>
  <Lines>232</Lines>
  <Paragraphs>141</Paragraphs>
  <ScaleCrop>false</ScaleCrop>
  <Company>Author-it Software Corporation Ltd.</Company>
  <LinksUpToDate>false</LinksUpToDate>
  <CharactersWithSpaces>7660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ICTICT804 Direct ICT in a supply chain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