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656" w:rsidP="00173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ICTICT802 Direct ICT services</w:t>
      </w:r>
      <w:r>
        <w:fldChar w:fldCharType="end"/>
      </w:r>
    </w:p>
    <w:p w:rsidR="00173656" w:rsidP="00173656">
      <w:pPr>
        <w:pStyle w:val="Version"/>
        <w:sectPr w:rsidSect="001E5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DD0" w:rsidP="001E5DD0">
      <w:pPr>
        <w:pStyle w:val="SuperHeading"/>
      </w:pPr>
      <w:r w:rsidRPr="001E5DD0">
        <w:t>ICTICT802 Direct ICT services</w:t>
      </w:r>
    </w:p>
    <w:p w:rsidR="00000000" w:rsidRPr="001E5DD0" w:rsidP="001E5DD0">
      <w:pPr>
        <w:pStyle w:val="Heading1"/>
      </w:pPr>
      <w:bookmarkStart w:id="1" w:name="O_702871"/>
      <w:bookmarkEnd w:id="1"/>
      <w:r w:rsidRPr="001E5D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E5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rPr>
                <w:rStyle w:val="SpecialBold"/>
              </w:rPr>
              <w:t>Comments</w:t>
            </w:r>
          </w:p>
        </w:tc>
      </w:tr>
      <w:tr w:rsidTr="001E5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t>This version first released with ICT Information and Communications Technology Training Package Version 1.0.</w:t>
            </w:r>
          </w:p>
        </w:tc>
      </w:tr>
    </w:tbl>
    <w:p w:rsidR="00000000" w:rsidRPr="001E5DD0" w:rsidP="001E5DD0">
      <w:pPr>
        <w:pStyle w:val="BodyText"/>
      </w:pPr>
    </w:p>
    <w:p w:rsidR="00000000" w:rsidRPr="001E5DD0" w:rsidP="001E5DD0">
      <w:pPr>
        <w:pStyle w:val="AllowPageBreak"/>
      </w:pPr>
    </w:p>
    <w:p w:rsidR="00000000" w:rsidRPr="001E5DD0" w:rsidP="001E5DD0">
      <w:pPr>
        <w:pStyle w:val="Heading1"/>
      </w:pPr>
      <w:bookmarkStart w:id="2" w:name="O_702872"/>
      <w:bookmarkEnd w:id="2"/>
      <w:r w:rsidRPr="001E5DD0">
        <w:t>Application</w:t>
      </w:r>
    </w:p>
    <w:p w:rsidR="00000000" w:rsidRPr="001E5DD0" w:rsidP="00173656">
      <w:pPr>
        <w:pStyle w:val="BodyText"/>
      </w:pPr>
      <w:r w:rsidRPr="001E5DD0">
        <w:t>This unit describes the skills and knowledge required to direct the</w:t>
      </w:r>
      <w:r w:rsidRPr="001E5DD0">
        <w:t xml:space="preserve"> strategic planning, risk management, and security of emerging, and converging, information and communications technology (ICT) services, internal and external, of medium to large organisations.</w:t>
      </w:r>
    </w:p>
    <w:p w:rsidR="00000000" w:rsidRPr="001E5DD0" w:rsidP="00173656">
      <w:pPr>
        <w:pStyle w:val="BodyText"/>
      </w:pPr>
      <w:r w:rsidRPr="001E5DD0">
        <w:t>It applies to individuals in senior management roles who lea</w:t>
      </w:r>
      <w:r w:rsidRPr="001E5DD0">
        <w:t>d the management of business process to support organisational strategic goals of organisations.</w:t>
      </w:r>
    </w:p>
    <w:p w:rsidR="00000000" w:rsidRPr="001E5DD0" w:rsidP="00173656">
      <w:pPr>
        <w:pStyle w:val="BodyText"/>
      </w:pPr>
      <w:r w:rsidRPr="001E5DD0">
        <w:t>No licensing, legislative or certification requirements apply to this unit at the time of publication.</w:t>
      </w:r>
    </w:p>
    <w:p w:rsidR="00000000" w:rsidRPr="001E5DD0" w:rsidP="001E5DD0">
      <w:pPr>
        <w:pStyle w:val="Heading1"/>
      </w:pPr>
      <w:bookmarkStart w:id="3" w:name="O_702875"/>
      <w:bookmarkEnd w:id="3"/>
      <w:r w:rsidRPr="001E5DD0">
        <w:t>Unit Sector</w:t>
      </w:r>
    </w:p>
    <w:p w:rsidR="00000000" w:rsidRPr="001E5DD0" w:rsidP="00173656">
      <w:pPr>
        <w:pStyle w:val="BodyText"/>
      </w:pPr>
      <w:r w:rsidRPr="001E5DD0">
        <w:t>General ICT</w:t>
      </w:r>
    </w:p>
    <w:p w:rsidR="00000000" w:rsidRPr="001E5DD0" w:rsidP="001E5DD0">
      <w:pPr>
        <w:pStyle w:val="Heading1"/>
      </w:pPr>
      <w:bookmarkStart w:id="4" w:name="O_702876"/>
      <w:bookmarkEnd w:id="4"/>
      <w:r w:rsidRPr="001E5D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E5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rPr>
                <w:rStyle w:val="SpecialBold"/>
              </w:rPr>
              <w:t>PERFORMANCE CRITERIA</w:t>
            </w:r>
          </w:p>
        </w:tc>
      </w:tr>
      <w:tr w:rsidTr="001E5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5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1. Direct the strategic planning for ICT resources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t>1.1 Critically analyse the organisational environment</w:t>
            </w:r>
          </w:p>
          <w:p w:rsidR="00000000" w:rsidRPr="001E5DD0" w:rsidP="001E5DD0">
            <w:pPr>
              <w:pStyle w:val="BodyText"/>
            </w:pPr>
            <w:r w:rsidRPr="001E5DD0">
              <w:t>1.2 Ensure compliance with legislative and social requirements</w:t>
            </w:r>
          </w:p>
          <w:p w:rsidR="00000000" w:rsidRPr="001E5DD0" w:rsidP="001E5DD0">
            <w:pPr>
              <w:pStyle w:val="BodyText"/>
            </w:pPr>
            <w:r w:rsidRPr="001E5DD0">
              <w:t>1.3 Establish priorities, based on organisational needs</w:t>
            </w:r>
          </w:p>
          <w:p w:rsidR="00000000" w:rsidRPr="001E5DD0" w:rsidP="001E5DD0">
            <w:pPr>
              <w:pStyle w:val="BodyText"/>
            </w:pPr>
            <w:r w:rsidRPr="001E5DD0">
              <w:t>1.4 Establish the ICT infrastructure</w:t>
            </w:r>
          </w:p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1.5 Lead the development and implementation o</w:t>
            </w:r>
            <w:r w:rsidRPr="001E5DD0">
              <w:t>f a strategic plan for ICT resourcing</w:t>
            </w:r>
          </w:p>
        </w:tc>
      </w:tr>
      <w:tr w:rsidTr="001E5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2. Lead the risk management of ICT resources and processes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t>2.1 Lead the development of a strategy for risk assessment</w:t>
            </w:r>
          </w:p>
          <w:p w:rsidR="00000000" w:rsidRPr="001E5DD0" w:rsidP="001E5DD0">
            <w:pPr>
              <w:pStyle w:val="BodyText"/>
            </w:pPr>
            <w:r w:rsidRPr="001E5DD0">
              <w:t>2.2 Ensure that the risk assessment complies with organisational policy</w:t>
            </w:r>
          </w:p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2.3 Ensure that risk mitigation is based on identified risks</w:t>
            </w:r>
          </w:p>
        </w:tc>
      </w:tr>
      <w:tr w:rsidTr="001E5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3. Direct the quality assurance processes for ICT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t>3.1 Lead the development of a quality assurance strategic plan</w:t>
            </w:r>
          </w:p>
          <w:p w:rsidR="00000000" w:rsidRPr="001E5DD0" w:rsidP="001E5DD0">
            <w:pPr>
              <w:pStyle w:val="BodyText"/>
            </w:pPr>
            <w:r w:rsidRPr="001E5DD0">
              <w:t>3.2 Monitor the quality processes</w:t>
            </w:r>
          </w:p>
          <w:p w:rsidR="00000000" w:rsidRPr="001E5DD0" w:rsidP="001E5DD0">
            <w:pPr>
              <w:pStyle w:val="BodyText"/>
            </w:pPr>
            <w:r w:rsidRPr="001E5DD0">
              <w:t>3.3 Oversee the implementation of qual</w:t>
            </w:r>
            <w:r w:rsidRPr="001E5DD0">
              <w:t>ity assurance strategies</w:t>
            </w:r>
          </w:p>
          <w:p w:rsidR="00000000" w:rsidRPr="001E5DD0" w:rsidP="001E5DD0">
            <w:pPr>
              <w:pStyle w:val="BodyText"/>
            </w:pPr>
            <w:r w:rsidRPr="001E5DD0">
              <w:t>3.4 Ensure that continuous improvement is undertaken</w:t>
            </w:r>
          </w:p>
        </w:tc>
      </w:tr>
    </w:tbl>
    <w:p w:rsidR="00000000" w:rsidRPr="001E5DD0" w:rsidP="001E5DD0">
      <w:pPr>
        <w:pStyle w:val="BodyText"/>
      </w:pPr>
    </w:p>
    <w:p w:rsidR="00000000" w:rsidRPr="001E5DD0" w:rsidP="001E5DD0">
      <w:pPr>
        <w:pStyle w:val="AllowPageBreak"/>
      </w:pPr>
    </w:p>
    <w:p w:rsidR="00000000" w:rsidRPr="001E5DD0" w:rsidP="001E5DD0">
      <w:pPr>
        <w:pStyle w:val="Heading1"/>
      </w:pPr>
      <w:bookmarkStart w:id="5" w:name="O_702877"/>
      <w:bookmarkEnd w:id="5"/>
      <w:r w:rsidRPr="001E5DD0">
        <w:t>Foundation Skills</w:t>
      </w:r>
    </w:p>
    <w:p w:rsidR="00000000" w:rsidRPr="00173656" w:rsidP="00173656">
      <w:pPr>
        <w:pStyle w:val="BodyText"/>
        <w:rPr>
          <w:i/>
        </w:rPr>
      </w:pPr>
      <w:r w:rsidRPr="00173656">
        <w:rPr>
          <w:rStyle w:val="Emphasis"/>
        </w:rPr>
        <w:t>This section describes language, literacy, numeracy and employment skills incorporated in the performance criteria that are required for comp</w:t>
      </w:r>
      <w:r w:rsidRPr="00173656">
        <w:rPr>
          <w:rStyle w:val="Emphasis"/>
        </w:rPr>
        <w:t>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61"/>
        <w:gridCol w:w="2248"/>
        <w:gridCol w:w="5087"/>
      </w:tblGrid>
      <w:tr w:rsidTr="00173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rPr>
                <w:rStyle w:val="SpecialBold"/>
              </w:rPr>
              <w:t>Description</w:t>
            </w:r>
          </w:p>
        </w:tc>
      </w:tr>
      <w:tr w:rsidTr="00173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1.1, 1.2, 1.3, 1.4, 1.5, 2.2, 3.2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ListBullet"/>
            </w:pPr>
            <w:r w:rsidRPr="001E5DD0">
              <w:t>Identifies, analyses and evaluates complex  information from a range of sources, to obtain the information relevant to ICT strategic planning</w:t>
            </w:r>
          </w:p>
          <w:p w:rsidR="00000000" w:rsidP="001E5DD0">
            <w:pPr>
              <w:pStyle w:val="ListBullet"/>
              <w:rPr>
                <w:lang w:val="en-NZ"/>
              </w:rPr>
            </w:pPr>
            <w:r w:rsidRPr="001E5DD0">
              <w:t>Interprets complex ideas, concepts and unfamiliar information</w:t>
            </w:r>
          </w:p>
        </w:tc>
      </w:tr>
      <w:tr w:rsidTr="00173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1.3, 1.4, 1.5, 2.1, 3.1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ListBullet"/>
              <w:rPr>
                <w:lang w:val="en-NZ"/>
              </w:rPr>
            </w:pPr>
            <w:r w:rsidRPr="001E5DD0">
              <w:t>Integrates information and ideas from a number of sources, utilising the appropriate modelling tools, specialised and cohesive language, and formal document str</w:t>
            </w:r>
            <w:r w:rsidRPr="001E5DD0">
              <w:t>uctures, to meet the requirements of the audience and the task</w:t>
            </w:r>
          </w:p>
        </w:tc>
      </w:tr>
      <w:tr w:rsidTr="00173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1.1-1.5, 2.1-2.3, 3.1-3.4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ListBullet"/>
            </w:pPr>
            <w:r w:rsidRPr="001E5DD0">
              <w:t>Uses effective listening and probing, open questioning techniques to elicit the views and opinions of others, and to obtain information</w:t>
            </w:r>
          </w:p>
          <w:p w:rsidR="00000000" w:rsidRPr="001E5DD0" w:rsidP="001E5DD0">
            <w:pPr>
              <w:pStyle w:val="ListBullet"/>
            </w:pPr>
            <w:r w:rsidRPr="001E5DD0">
              <w:t>Participat</w:t>
            </w:r>
            <w:r w:rsidRPr="001E5DD0">
              <w:t>es in a verbal exchange of ideas and solutions, and uses detailed and clear language to clarify and present information, according to the requirements and the audience</w:t>
            </w:r>
          </w:p>
          <w:p w:rsidR="00000000" w:rsidP="001E5DD0">
            <w:pPr>
              <w:pStyle w:val="ListBullet"/>
              <w:rPr>
                <w:lang w:val="en-NZ"/>
              </w:rPr>
            </w:pPr>
            <w:r w:rsidRPr="001E5DD0">
              <w:t>Articulates requirements and strategies clearly, using the appropriate pitch, tone, body</w:t>
            </w:r>
            <w:r w:rsidRPr="001E5DD0">
              <w:t xml:space="preserve"> language and reflective responses</w:t>
            </w:r>
          </w:p>
        </w:tc>
      </w:tr>
      <w:tr w:rsidTr="00173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1.1, 1.5, 2.1, 2.2, 2.3, 3.1, 3.2, 3.3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ListBullet"/>
              <w:rPr>
                <w:lang w:val="en-NZ"/>
              </w:rPr>
            </w:pPr>
            <w:r w:rsidRPr="001E5DD0">
              <w:t xml:space="preserve">Uses a range of statistical, mathematical and financial calculations and functions, </w:t>
            </w:r>
            <w:r w:rsidRPr="001E5DD0">
              <w:t xml:space="preserve">and relevant software tools, to interpret data relating to the development of the </w:t>
            </w:r>
            <w:r w:rsidRPr="001E5DD0">
              <w:t>strategic plan, and to develop cost benefit analyses, and operational budgets</w:t>
            </w:r>
          </w:p>
        </w:tc>
      </w:tr>
      <w:tr w:rsidTr="00173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1.2, 2.2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ListBullet"/>
            </w:pPr>
            <w:r w:rsidRPr="001E5DD0">
              <w:t>Monitors adherence to legal and regulatory rights, and res</w:t>
            </w:r>
            <w:r w:rsidRPr="001E5DD0">
              <w:t>ponsibilities, in order to direct strategic planning</w:t>
            </w:r>
          </w:p>
          <w:p w:rsidR="00000000" w:rsidP="001E5DD0">
            <w:pPr>
              <w:pStyle w:val="ListBullet"/>
              <w:rPr>
                <w:lang w:val="en-NZ"/>
              </w:rPr>
            </w:pPr>
            <w:r w:rsidRPr="001E5DD0">
              <w:t>Recognises that workplace protocols that must be respected, and maintained, during risk management</w:t>
            </w:r>
          </w:p>
        </w:tc>
      </w:tr>
      <w:tr w:rsidTr="00173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1.1, 1.3, 1.4, 1.5, 2.1, 2.3, 3.1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ListBullet"/>
            </w:pPr>
            <w:r w:rsidRPr="001E5DD0">
              <w:t>Develops plans for complex, high-impact activities</w:t>
            </w:r>
            <w:r w:rsidRPr="001E5DD0">
              <w:t xml:space="preserve"> with strategic implications</w:t>
            </w:r>
          </w:p>
          <w:p w:rsidR="00000000" w:rsidRPr="001E5DD0" w:rsidP="001E5DD0">
            <w:pPr>
              <w:pStyle w:val="ListBullet"/>
            </w:pPr>
            <w:r w:rsidRPr="001E5DD0">
              <w:t>May use formal decision-making processes as scaffolding for thinking, moving iteratively between phases as required</w:t>
            </w:r>
          </w:p>
          <w:p w:rsidR="00000000" w:rsidRPr="001E5DD0" w:rsidP="001E5DD0">
            <w:pPr>
              <w:pStyle w:val="ListBullet"/>
            </w:pPr>
            <w:r w:rsidRPr="001E5DD0">
              <w:t>May use formal analytical and lateral thinking techniques for identifying issues, generating and evaluating pos</w:t>
            </w:r>
            <w:r w:rsidRPr="001E5DD0">
              <w:t>sible solutions</w:t>
            </w:r>
          </w:p>
          <w:p w:rsidR="00000000" w:rsidRPr="001E5DD0" w:rsidP="001E5DD0">
            <w:pPr>
              <w:pStyle w:val="ListBullet"/>
            </w:pPr>
            <w:r w:rsidRPr="001E5DD0">
              <w:t>Explores, and incubates, ideas that have the potential to lead to radical departures from the current situation</w:t>
            </w:r>
          </w:p>
          <w:p w:rsidR="00000000" w:rsidRPr="001E5DD0" w:rsidP="001E5DD0">
            <w:pPr>
              <w:pStyle w:val="ListBullet"/>
            </w:pPr>
            <w:r w:rsidRPr="001E5DD0">
              <w:t>Demonstrates a sophisticated understanding of the principles, concepts, language and practices associated with the digital world, and uses these to troubleshoot, and understand, the uses of potential and new technology</w:t>
            </w:r>
          </w:p>
        </w:tc>
      </w:tr>
    </w:tbl>
    <w:p w:rsidR="00000000" w:rsidRPr="001E5DD0" w:rsidP="001E5DD0">
      <w:pPr>
        <w:pStyle w:val="BodyText"/>
      </w:pPr>
    </w:p>
    <w:p w:rsidR="00000000" w:rsidRPr="001E5DD0" w:rsidP="001E5DD0">
      <w:pPr>
        <w:pStyle w:val="AllowPageBreak"/>
      </w:pPr>
    </w:p>
    <w:p w:rsidR="00000000" w:rsidRPr="001E5DD0" w:rsidP="001E5DD0">
      <w:pPr>
        <w:pStyle w:val="Heading1"/>
      </w:pPr>
      <w:bookmarkStart w:id="6" w:name="O_702879"/>
      <w:bookmarkEnd w:id="6"/>
      <w:r w:rsidRPr="001E5DD0">
        <w:t>Unit Mapping Infor</w:t>
      </w:r>
      <w:r w:rsidRPr="001E5DD0">
        <w:t>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4"/>
        <w:gridCol w:w="2283"/>
        <w:gridCol w:w="3213"/>
        <w:gridCol w:w="1586"/>
      </w:tblGrid>
      <w:tr w:rsidTr="001736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rPr>
                <w:rStyle w:val="SpecialBold"/>
              </w:rPr>
              <w:t>Code and title</w:t>
            </w:r>
          </w:p>
          <w:p w:rsidR="00000000" w:rsidRPr="001E5DD0" w:rsidP="001E5DD0">
            <w:pPr>
              <w:pStyle w:val="BodyText"/>
            </w:pPr>
            <w:r w:rsidRPr="001E5DD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rPr>
                <w:rStyle w:val="SpecialBold"/>
              </w:rPr>
              <w:t>Code and title</w:t>
            </w:r>
          </w:p>
          <w:p w:rsidR="00000000" w:rsidRPr="001E5DD0" w:rsidP="001E5DD0">
            <w:pPr>
              <w:pStyle w:val="BodyText"/>
            </w:pPr>
            <w:r w:rsidRPr="001E5DD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rPr>
                <w:rStyle w:val="SpecialBold"/>
              </w:rPr>
              <w:t>Equivalence status</w:t>
            </w:r>
          </w:p>
        </w:tc>
      </w:tr>
      <w:tr w:rsidTr="00173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ICTICT802 Direct ICT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ICAICT702A Direct ICT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t>Updated to meet Standards for Training Packages.</w:t>
            </w:r>
          </w:p>
          <w:p w:rsidR="00000000" w:rsidRPr="001E5DD0" w:rsidP="001E5DD0">
            <w:pPr>
              <w:pStyle w:val="BodyText"/>
            </w:pPr>
          </w:p>
          <w:p w:rsidR="00000000" w:rsidP="001E5DD0">
            <w:pPr>
              <w:pStyle w:val="BodyText"/>
              <w:rPr>
                <w:lang w:val="en-NZ"/>
              </w:rPr>
            </w:pPr>
            <w:r w:rsidRPr="001E5DD0">
              <w:t>Recoded and minor changes to the Elements and Performance Criteria to meet AQF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DD0" w:rsidP="001E5DD0">
            <w:pPr>
              <w:pStyle w:val="BodyText"/>
            </w:pPr>
            <w:r w:rsidRPr="001E5DD0">
              <w:t>Equivalent unit</w:t>
            </w:r>
          </w:p>
        </w:tc>
      </w:tr>
    </w:tbl>
    <w:p w:rsidR="00000000" w:rsidRPr="001E5DD0" w:rsidP="001E5DD0">
      <w:pPr>
        <w:pStyle w:val="BodyText"/>
      </w:pPr>
    </w:p>
    <w:p w:rsidR="00000000" w:rsidRPr="001E5DD0" w:rsidP="001E5DD0">
      <w:pPr>
        <w:pStyle w:val="AllowPageBreak"/>
      </w:pPr>
    </w:p>
    <w:p w:rsidR="00000000" w:rsidRPr="001E5DD0" w:rsidP="001E5DD0">
      <w:pPr>
        <w:pStyle w:val="Heading1"/>
      </w:pPr>
      <w:bookmarkStart w:id="7" w:name="O_702886"/>
      <w:bookmarkEnd w:id="7"/>
      <w:r w:rsidRPr="001E5DD0">
        <w:t>Links</w:t>
      </w:r>
    </w:p>
    <w:p w:rsidR="00000000" w:rsidRPr="001E5DD0" w:rsidP="00173656">
      <w:pPr>
        <w:pStyle w:val="BodyText"/>
      </w:pPr>
      <w:r w:rsidRPr="001E5DD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47EA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E5DD0" w:rsidP="001E5DD0"/>
    <w:sectPr w:rsidSect="001E5D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D0" w:rsidRPr="00173656" w:rsidP="00173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56" w:rsidP="001E5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656" w:rsidP="001E5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3656" w:rsidP="001E5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DD0" w:rsidRPr="00173656" w:rsidP="00173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56" w:rsidRPr="002D2AF8" w:rsidP="001E5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ICTICT802 Direct ICT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73656" w:rsidP="001E5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4C3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5EB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DD0"/>
  </w:style>
  <w:style w:type="character" w:customStyle="1" w:styleId="Heading1Char">
    <w:name w:val="Heading 1 Char"/>
    <w:basedOn w:val="DefaultParagraphFont"/>
    <w:link w:val="Heading1"/>
    <w:rsid w:val="001E5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D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DD0"/>
    <w:rPr>
      <w:b/>
      <w:spacing w:val="0"/>
    </w:rPr>
  </w:style>
  <w:style w:type="character" w:styleId="Emphasis">
    <w:name w:val="Emphasis"/>
    <w:basedOn w:val="DefaultParagraphFont"/>
    <w:qFormat/>
    <w:rsid w:val="001E5DD0"/>
    <w:rPr>
      <w:i/>
    </w:rPr>
  </w:style>
  <w:style w:type="paragraph" w:customStyle="1" w:styleId="SuperHeading">
    <w:name w:val="SuperHeading"/>
    <w:basedOn w:val="Normal"/>
    <w:rsid w:val="001E5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D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D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5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DD0"/>
  </w:style>
  <w:style w:type="paragraph" w:styleId="TableofFigures">
    <w:name w:val="table of figures"/>
    <w:basedOn w:val="Normal"/>
    <w:next w:val="Normal"/>
    <w:semiHidden/>
    <w:rsid w:val="001E5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D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5DD0"/>
    <w:rPr>
      <w:rFonts w:ascii="Wingdings" w:hAnsi="Wingdings"/>
    </w:rPr>
  </w:style>
  <w:style w:type="paragraph" w:customStyle="1" w:styleId="TableHeading">
    <w:name w:val="Table Heading"/>
    <w:basedOn w:val="HeadingBase"/>
    <w:rsid w:val="001E5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DD0"/>
    <w:rPr>
      <w:color w:val="0033CC"/>
      <w:u w:val="none"/>
    </w:rPr>
  </w:style>
  <w:style w:type="paragraph" w:customStyle="1" w:styleId="BodyTextRight">
    <w:name w:val="Body Text Right"/>
    <w:basedOn w:val="BodyText"/>
    <w:rsid w:val="001E5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D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DD0"/>
    <w:rPr>
      <w:sz w:val="32"/>
    </w:rPr>
  </w:style>
  <w:style w:type="paragraph" w:customStyle="1" w:styleId="HeadingProcedure">
    <w:name w:val="Heading Procedure"/>
    <w:basedOn w:val="HeadingBase"/>
    <w:next w:val="Normal"/>
    <w:rsid w:val="001E5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DD0"/>
    <w:pPr>
      <w:spacing w:before="60" w:after="60"/>
    </w:pPr>
  </w:style>
  <w:style w:type="paragraph" w:styleId="ListContinue">
    <w:name w:val="List Continue"/>
    <w:basedOn w:val="List"/>
    <w:rsid w:val="001E5DD0"/>
    <w:pPr>
      <w:ind w:firstLine="0"/>
    </w:pPr>
  </w:style>
  <w:style w:type="paragraph" w:customStyle="1" w:styleId="ListNote">
    <w:name w:val="List Note"/>
    <w:basedOn w:val="List"/>
    <w:rsid w:val="001E5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DD0"/>
    <w:rPr>
      <w:rFonts w:ascii="Courier New" w:hAnsi="Courier New"/>
    </w:rPr>
  </w:style>
  <w:style w:type="paragraph" w:customStyle="1" w:styleId="NoteBullet">
    <w:name w:val="Note Bullet"/>
    <w:basedOn w:val="Note"/>
    <w:rsid w:val="001E5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D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5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DD0"/>
    <w:rPr>
      <w:b/>
      <w:smallCaps/>
    </w:rPr>
  </w:style>
  <w:style w:type="paragraph" w:customStyle="1" w:styleId="TableListNumber">
    <w:name w:val="Table List Number"/>
    <w:basedOn w:val="ListNumber"/>
    <w:rsid w:val="001E5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DD0"/>
    <w:pPr>
      <w:numPr>
        <w:numId w:val="8"/>
      </w:numPr>
    </w:pPr>
  </w:style>
  <w:style w:type="paragraph" w:customStyle="1" w:styleId="ListAlpha2">
    <w:name w:val="List Alpha 2"/>
    <w:basedOn w:val="List2"/>
    <w:rsid w:val="001E5DD0"/>
    <w:pPr>
      <w:numPr>
        <w:numId w:val="7"/>
      </w:numPr>
    </w:pPr>
  </w:style>
  <w:style w:type="paragraph" w:styleId="List2">
    <w:name w:val="List 2"/>
    <w:basedOn w:val="BodyText"/>
    <w:rsid w:val="001E5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D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D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DD0"/>
    <w:pPr>
      <w:numPr>
        <w:numId w:val="3"/>
      </w:numPr>
    </w:pPr>
  </w:style>
  <w:style w:type="paragraph" w:styleId="ListContinue2">
    <w:name w:val="List Continue 2"/>
    <w:basedOn w:val="List2"/>
    <w:rsid w:val="001E5DD0"/>
    <w:pPr>
      <w:ind w:firstLine="0"/>
    </w:pPr>
  </w:style>
  <w:style w:type="paragraph" w:styleId="ListContinue3">
    <w:name w:val="List Continue 3"/>
    <w:basedOn w:val="List3"/>
    <w:rsid w:val="001E5DD0"/>
    <w:pPr>
      <w:ind w:left="1021" w:firstLine="0"/>
    </w:pPr>
  </w:style>
  <w:style w:type="paragraph" w:styleId="ListContinue4">
    <w:name w:val="List Continue 4"/>
    <w:basedOn w:val="List4"/>
    <w:rsid w:val="001E5DD0"/>
    <w:pPr>
      <w:ind w:firstLine="0"/>
    </w:pPr>
  </w:style>
  <w:style w:type="paragraph" w:styleId="ListContinue5">
    <w:name w:val="List Continue 5"/>
    <w:basedOn w:val="List5"/>
    <w:rsid w:val="001E5DD0"/>
    <w:pPr>
      <w:ind w:firstLine="0"/>
    </w:pPr>
  </w:style>
  <w:style w:type="paragraph" w:styleId="ListNumber3">
    <w:name w:val="List Number 3"/>
    <w:basedOn w:val="List3"/>
    <w:rsid w:val="001E5DD0"/>
    <w:pPr>
      <w:numPr>
        <w:numId w:val="4"/>
      </w:numPr>
    </w:pPr>
  </w:style>
  <w:style w:type="paragraph" w:styleId="ListNumber4">
    <w:name w:val="List Number 4"/>
    <w:basedOn w:val="List4"/>
    <w:rsid w:val="001E5DD0"/>
    <w:pPr>
      <w:numPr>
        <w:numId w:val="5"/>
      </w:numPr>
    </w:pPr>
  </w:style>
  <w:style w:type="paragraph" w:styleId="ListNumber5">
    <w:name w:val="List Number 5"/>
    <w:basedOn w:val="List5"/>
    <w:rsid w:val="001E5DD0"/>
    <w:pPr>
      <w:numPr>
        <w:numId w:val="6"/>
      </w:numPr>
    </w:pPr>
  </w:style>
  <w:style w:type="paragraph" w:styleId="BlockText">
    <w:name w:val="Block Text"/>
    <w:basedOn w:val="Normal"/>
    <w:rsid w:val="001E5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DD0"/>
    <w:rPr>
      <w:sz w:val="16"/>
      <w:vertAlign w:val="superscript"/>
    </w:rPr>
  </w:style>
  <w:style w:type="character" w:customStyle="1" w:styleId="Symbols">
    <w:name w:val="Symbols"/>
    <w:basedOn w:val="DefaultParagraphFont"/>
    <w:rsid w:val="001E5DD0"/>
    <w:rPr>
      <w:rFonts w:ascii="Symbol" w:hAnsi="Symbol"/>
    </w:rPr>
  </w:style>
  <w:style w:type="character" w:customStyle="1" w:styleId="MenuOptions">
    <w:name w:val="Menu Options"/>
    <w:basedOn w:val="DefaultParagraphFont"/>
    <w:rsid w:val="001E5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DD0"/>
    <w:rPr>
      <w:b/>
    </w:rPr>
  </w:style>
  <w:style w:type="character" w:customStyle="1" w:styleId="Underlined">
    <w:name w:val="Underlined"/>
    <w:basedOn w:val="DefaultParagraphFont"/>
    <w:rsid w:val="001E5DD0"/>
    <w:rPr>
      <w:u w:val="single"/>
    </w:rPr>
  </w:style>
  <w:style w:type="paragraph" w:customStyle="1" w:styleId="TableBodyTextRight">
    <w:name w:val="Table Body Text Right"/>
    <w:basedOn w:val="TableBodyText"/>
    <w:rsid w:val="001E5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DD0"/>
    <w:rPr>
      <w:sz w:val="18"/>
    </w:rPr>
  </w:style>
  <w:style w:type="paragraph" w:customStyle="1" w:styleId="BodySmallRight">
    <w:name w:val="Body Small Right"/>
    <w:basedOn w:val="BodyTextRight"/>
    <w:rsid w:val="001E5DD0"/>
    <w:rPr>
      <w:sz w:val="18"/>
      <w:szCs w:val="18"/>
    </w:rPr>
  </w:style>
  <w:style w:type="paragraph" w:customStyle="1" w:styleId="MarginEdition">
    <w:name w:val="Margin Edition"/>
    <w:basedOn w:val="MarginNote"/>
    <w:rsid w:val="001E5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DD0"/>
    <w:rPr>
      <w:sz w:val="2"/>
      <w:szCs w:val="2"/>
    </w:rPr>
  </w:style>
  <w:style w:type="character" w:customStyle="1" w:styleId="Small">
    <w:name w:val="Small"/>
    <w:basedOn w:val="DefaultParagraphFont"/>
    <w:rsid w:val="001E5DD0"/>
    <w:rPr>
      <w:sz w:val="16"/>
    </w:rPr>
  </w:style>
  <w:style w:type="paragraph" w:customStyle="1" w:styleId="WideTable">
    <w:name w:val="Wide Table"/>
    <w:basedOn w:val="Normal"/>
    <w:rsid w:val="001E5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DD0"/>
  </w:style>
  <w:style w:type="paragraph" w:styleId="Quote">
    <w:name w:val="Quote"/>
    <w:basedOn w:val="Heading1"/>
    <w:link w:val="QuoteChar"/>
    <w:qFormat/>
    <w:rsid w:val="001E5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DD0"/>
    <w:pPr>
      <w:pageBreakBefore/>
    </w:pPr>
  </w:style>
  <w:style w:type="paragraph" w:customStyle="1" w:styleId="Border">
    <w:name w:val="Border"/>
    <w:basedOn w:val="Normal"/>
    <w:qFormat/>
    <w:rsid w:val="001E5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DD0"/>
    <w:rPr>
      <w:u w:val="single"/>
    </w:rPr>
  </w:style>
  <w:style w:type="character" w:customStyle="1" w:styleId="BoldandItalics">
    <w:name w:val="Bold and Italics"/>
    <w:qFormat/>
    <w:rsid w:val="001E5DD0"/>
    <w:rPr>
      <w:b/>
      <w:i/>
      <w:u w:val="none"/>
    </w:rPr>
  </w:style>
  <w:style w:type="paragraph" w:styleId="BalloonText">
    <w:name w:val="Balloon Text"/>
    <w:basedOn w:val="Normal"/>
    <w:link w:val="BalloonTextChar"/>
    <w:rsid w:val="001E5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DD0"/>
    <w:pPr>
      <w:spacing w:before="0" w:after="0"/>
    </w:pPr>
  </w:style>
  <w:style w:type="paragraph" w:customStyle="1" w:styleId="BodyTextBold">
    <w:name w:val="Body Text Bold"/>
    <w:basedOn w:val="BodyText"/>
    <w:qFormat/>
    <w:rsid w:val="001E5DD0"/>
    <w:rPr>
      <w:b/>
    </w:rPr>
  </w:style>
  <w:style w:type="character" w:styleId="Hyperlink">
    <w:name w:val="Hyperlink"/>
    <w:basedOn w:val="DefaultParagraphFont"/>
    <w:uiPriority w:val="99"/>
    <w:unhideWhenUsed/>
    <w:rsid w:val="00173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4315</Characters>
  <Application>Microsoft Office Word</Application>
  <DocSecurity>0</DocSecurity>
  <Lines>159</Lines>
  <Paragraphs>94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ICTICT802 Direct ICT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2019-09-02T01:23:00Z</dcterms:created>
  <dcterms:modified xsi:type="dcterms:W3CDTF">2019-09-02T01:23:00Z</dcterms:modified>
</cp:coreProperties>
</file>