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407B" w:rsidP="00E840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ICTICT802 Direct ICT services</w:t>
      </w:r>
      <w:r>
        <w:fldChar w:fldCharType="end"/>
      </w:r>
    </w:p>
    <w:p w:rsidR="00E8407B" w:rsidP="00E8407B">
      <w:pPr>
        <w:pStyle w:val="Version"/>
        <w:sectPr w:rsidSect="00010B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0B1E" w:rsidP="00010B1E">
      <w:pPr>
        <w:pStyle w:val="SuperHeading"/>
      </w:pPr>
      <w:r w:rsidRPr="00010B1E">
        <w:t>ICTICT802 Direct ICT services</w:t>
      </w:r>
    </w:p>
    <w:p w:rsidR="00000000" w:rsidRPr="00010B1E" w:rsidP="00010B1E">
      <w:pPr>
        <w:pStyle w:val="Heading1"/>
      </w:pPr>
      <w:bookmarkStart w:id="1" w:name="O_702871"/>
      <w:bookmarkEnd w:id="1"/>
      <w:r w:rsidRPr="00010B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010B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B1E" w:rsidP="00010B1E">
            <w:pPr>
              <w:pStyle w:val="BodyText"/>
            </w:pPr>
            <w:r w:rsidRPr="00010B1E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B1E">
            <w:pPr>
              <w:pStyle w:val="BodyText"/>
              <w:rPr>
                <w:lang w:val="en-NZ"/>
              </w:rPr>
            </w:pPr>
            <w:r w:rsidRPr="00010B1E">
              <w:rPr>
                <w:rStyle w:val="SpecialBold"/>
              </w:rPr>
              <w:t>Comments</w:t>
            </w:r>
          </w:p>
        </w:tc>
      </w:tr>
      <w:tr w:rsidTr="00010B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B1E">
            <w:pPr>
              <w:pStyle w:val="BodyText"/>
              <w:rPr>
                <w:lang w:val="en-NZ"/>
              </w:rPr>
            </w:pPr>
            <w:r w:rsidRPr="00010B1E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B1E" w:rsidP="00010B1E">
            <w:pPr>
              <w:pStyle w:val="BodyText"/>
            </w:pPr>
            <w:r w:rsidRPr="00010B1E">
              <w:t>This version first released with ICT Information and Communications Technology Training Package Version 1.0.</w:t>
            </w:r>
          </w:p>
        </w:tc>
      </w:tr>
    </w:tbl>
    <w:p w:rsidR="00000000" w:rsidRPr="00010B1E" w:rsidP="00010B1E">
      <w:pPr>
        <w:pStyle w:val="BodyText"/>
      </w:pPr>
    </w:p>
    <w:p w:rsidR="00000000" w:rsidRPr="00010B1E" w:rsidP="00010B1E">
      <w:pPr>
        <w:pStyle w:val="AllowPageBreak"/>
      </w:pPr>
    </w:p>
    <w:p w:rsidR="00000000" w:rsidRPr="00010B1E" w:rsidP="00010B1E">
      <w:pPr>
        <w:pStyle w:val="Heading1"/>
      </w:pPr>
      <w:bookmarkStart w:id="2" w:name="O_702872"/>
      <w:bookmarkEnd w:id="2"/>
      <w:r w:rsidRPr="00010B1E">
        <w:t>Application</w:t>
      </w:r>
    </w:p>
    <w:p w:rsidR="00000000" w:rsidRPr="00010B1E" w:rsidP="00E8407B">
      <w:pPr>
        <w:pStyle w:val="BodyText"/>
      </w:pPr>
      <w:r w:rsidRPr="00010B1E">
        <w:t>This unit describes the skills and knowledge required to direct the</w:t>
      </w:r>
      <w:r w:rsidRPr="00010B1E">
        <w:t xml:space="preserve"> strategic planning, risk management, and security of emerging, and converging, information and communications technology (ICT) services, internal and external, of medium to large organisations.</w:t>
      </w:r>
    </w:p>
    <w:p w:rsidR="00000000" w:rsidRPr="00010B1E" w:rsidP="00E8407B">
      <w:pPr>
        <w:pStyle w:val="BodyText"/>
      </w:pPr>
      <w:r w:rsidRPr="00010B1E">
        <w:t>It applies to individuals in senior management roles who lea</w:t>
      </w:r>
      <w:r w:rsidRPr="00010B1E">
        <w:t>d the management of business process to support organisational strategic goals of organisations.</w:t>
      </w:r>
    </w:p>
    <w:p w:rsidR="00000000" w:rsidRPr="00010B1E" w:rsidP="00E8407B">
      <w:pPr>
        <w:pStyle w:val="BodyText"/>
      </w:pPr>
      <w:r w:rsidRPr="00010B1E">
        <w:t>No licensing, legislative or certification requirements apply to this unit at the time of publication.</w:t>
      </w:r>
    </w:p>
    <w:p w:rsidR="00000000" w:rsidRPr="00010B1E" w:rsidP="00010B1E">
      <w:pPr>
        <w:pStyle w:val="Heading1"/>
      </w:pPr>
      <w:bookmarkStart w:id="3" w:name="O_702875"/>
      <w:bookmarkEnd w:id="3"/>
      <w:r w:rsidRPr="00010B1E">
        <w:t>Unit Sector</w:t>
      </w:r>
    </w:p>
    <w:p w:rsidR="00000000" w:rsidRPr="00010B1E" w:rsidP="00E8407B">
      <w:pPr>
        <w:pStyle w:val="BodyText"/>
      </w:pPr>
      <w:r w:rsidRPr="00010B1E">
        <w:t>General ICT</w:t>
      </w:r>
    </w:p>
    <w:p w:rsidR="00000000" w:rsidRPr="00010B1E" w:rsidP="00010B1E">
      <w:pPr>
        <w:pStyle w:val="Heading1"/>
      </w:pPr>
      <w:bookmarkStart w:id="4" w:name="O_702876"/>
      <w:bookmarkEnd w:id="4"/>
      <w:r w:rsidRPr="00010B1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010B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B1E" w:rsidP="00010B1E">
            <w:pPr>
              <w:pStyle w:val="BodyText"/>
            </w:pPr>
            <w:r w:rsidRPr="00010B1E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B1E">
            <w:pPr>
              <w:pStyle w:val="BodyText"/>
              <w:rPr>
                <w:lang w:val="en-NZ"/>
              </w:rPr>
            </w:pPr>
            <w:r w:rsidRPr="00010B1E">
              <w:rPr>
                <w:rStyle w:val="SpecialBold"/>
              </w:rPr>
              <w:t>PERFORMANCE CRITERIA</w:t>
            </w:r>
          </w:p>
        </w:tc>
      </w:tr>
      <w:tr w:rsidTr="00010B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B1E" w:rsidP="00010B1E">
            <w:pPr>
              <w:pStyle w:val="BodyText"/>
            </w:pPr>
            <w:r w:rsidRPr="00010B1E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B1E">
            <w:pPr>
              <w:pStyle w:val="BodyText"/>
              <w:rPr>
                <w:lang w:val="en-NZ"/>
              </w:rPr>
            </w:pPr>
            <w:r w:rsidRPr="00010B1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10B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B1E">
            <w:pPr>
              <w:pStyle w:val="BodyText"/>
              <w:rPr>
                <w:lang w:val="en-NZ"/>
              </w:rPr>
            </w:pPr>
            <w:r w:rsidRPr="00010B1E">
              <w:t>1. Direct the strategic planning for ICT resources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B1E" w:rsidP="00010B1E">
            <w:pPr>
              <w:pStyle w:val="BodyText"/>
            </w:pPr>
            <w:r w:rsidRPr="00010B1E">
              <w:t>1.1 Critically analyse the organisational environment</w:t>
            </w:r>
          </w:p>
          <w:p w:rsidR="00000000" w:rsidRPr="00010B1E" w:rsidP="00010B1E">
            <w:pPr>
              <w:pStyle w:val="BodyText"/>
            </w:pPr>
            <w:r w:rsidRPr="00010B1E">
              <w:t>1.2 Ensure compliance with legislative and social requirements</w:t>
            </w:r>
          </w:p>
          <w:p w:rsidR="00000000" w:rsidRPr="00010B1E" w:rsidP="00010B1E">
            <w:pPr>
              <w:pStyle w:val="BodyText"/>
            </w:pPr>
            <w:r w:rsidRPr="00010B1E">
              <w:t>1.3 Establish priorities, based on organisational needs</w:t>
            </w:r>
          </w:p>
          <w:p w:rsidR="00000000" w:rsidRPr="00010B1E" w:rsidP="00010B1E">
            <w:pPr>
              <w:pStyle w:val="BodyText"/>
            </w:pPr>
            <w:r w:rsidRPr="00010B1E">
              <w:t>1.4 Establish the ICT infrastructure</w:t>
            </w:r>
          </w:p>
          <w:p w:rsidR="00000000" w:rsidP="00010B1E">
            <w:pPr>
              <w:pStyle w:val="BodyText"/>
              <w:rPr>
                <w:lang w:val="en-NZ"/>
              </w:rPr>
            </w:pPr>
            <w:r w:rsidRPr="00010B1E">
              <w:t>1.5 Lead the development and implementation o</w:t>
            </w:r>
            <w:r w:rsidRPr="00010B1E">
              <w:t>f a strategic plan for ICT resourcing</w:t>
            </w:r>
          </w:p>
        </w:tc>
      </w:tr>
      <w:tr w:rsidTr="00010B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B1E">
            <w:pPr>
              <w:pStyle w:val="BodyText"/>
              <w:rPr>
                <w:lang w:val="en-NZ"/>
              </w:rPr>
            </w:pPr>
            <w:r w:rsidRPr="00010B1E">
              <w:t>2. Lead the risk management of ICT resources and processes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B1E" w:rsidP="00010B1E">
            <w:pPr>
              <w:pStyle w:val="BodyText"/>
            </w:pPr>
            <w:r w:rsidRPr="00010B1E">
              <w:t>2.1 Lead the development of a strategy for risk assessment</w:t>
            </w:r>
          </w:p>
          <w:p w:rsidR="00000000" w:rsidRPr="00010B1E" w:rsidP="00010B1E">
            <w:pPr>
              <w:pStyle w:val="BodyText"/>
            </w:pPr>
            <w:r w:rsidRPr="00010B1E">
              <w:t>2.2 Ensure that the risk assessment complies with organisational policy</w:t>
            </w:r>
          </w:p>
          <w:p w:rsidR="00000000" w:rsidP="00010B1E">
            <w:pPr>
              <w:pStyle w:val="BodyText"/>
              <w:rPr>
                <w:lang w:val="en-NZ"/>
              </w:rPr>
            </w:pPr>
            <w:r w:rsidRPr="00010B1E">
              <w:t>2.3 Ensure that risk mitigation is based on identified risks</w:t>
            </w:r>
          </w:p>
        </w:tc>
      </w:tr>
      <w:tr w:rsidTr="00010B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B1E">
            <w:pPr>
              <w:pStyle w:val="BodyText"/>
              <w:rPr>
                <w:lang w:val="en-NZ"/>
              </w:rPr>
            </w:pPr>
            <w:r w:rsidRPr="00010B1E">
              <w:t>3. Direct the quality assurance processes for ICT services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B1E" w:rsidP="00010B1E">
            <w:pPr>
              <w:pStyle w:val="BodyText"/>
            </w:pPr>
            <w:r w:rsidRPr="00010B1E">
              <w:t>3.1 Lead the development of a quality assurance strategic plan</w:t>
            </w:r>
          </w:p>
          <w:p w:rsidR="00000000" w:rsidRPr="00010B1E" w:rsidP="00010B1E">
            <w:pPr>
              <w:pStyle w:val="BodyText"/>
            </w:pPr>
            <w:r w:rsidRPr="00010B1E">
              <w:t>3.2 Monitor the quality processes</w:t>
            </w:r>
          </w:p>
          <w:p w:rsidR="00000000" w:rsidRPr="00010B1E" w:rsidP="00010B1E">
            <w:pPr>
              <w:pStyle w:val="BodyText"/>
            </w:pPr>
            <w:r w:rsidRPr="00010B1E">
              <w:t>3.3 Oversee the implementation of qual</w:t>
            </w:r>
            <w:r w:rsidRPr="00010B1E">
              <w:t>ity assurance strategies</w:t>
            </w:r>
          </w:p>
          <w:p w:rsidR="00000000" w:rsidRPr="00010B1E" w:rsidP="00010B1E">
            <w:pPr>
              <w:pStyle w:val="BodyText"/>
            </w:pPr>
            <w:r w:rsidRPr="00010B1E">
              <w:t>3.4 Ensure that continuous improvement is undertaken</w:t>
            </w:r>
          </w:p>
        </w:tc>
      </w:tr>
    </w:tbl>
    <w:p w:rsidR="00000000" w:rsidRPr="00010B1E" w:rsidP="00010B1E">
      <w:pPr>
        <w:pStyle w:val="BodyText"/>
      </w:pPr>
    </w:p>
    <w:p w:rsidR="00000000" w:rsidRPr="00010B1E" w:rsidP="00010B1E">
      <w:pPr>
        <w:pStyle w:val="AllowPageBreak"/>
      </w:pPr>
    </w:p>
    <w:p w:rsidR="00000000" w:rsidRPr="00010B1E" w:rsidP="00010B1E">
      <w:pPr>
        <w:pStyle w:val="Heading1"/>
      </w:pPr>
      <w:bookmarkStart w:id="5" w:name="O_702877"/>
      <w:bookmarkEnd w:id="5"/>
      <w:r w:rsidRPr="00010B1E">
        <w:t>Foundation Skills</w:t>
      </w:r>
    </w:p>
    <w:p w:rsidR="00000000" w:rsidRPr="00E8407B" w:rsidP="00E8407B">
      <w:pPr>
        <w:pStyle w:val="BodyText"/>
        <w:rPr>
          <w:i/>
        </w:rPr>
      </w:pPr>
      <w:r w:rsidRPr="00E8407B">
        <w:rPr>
          <w:rStyle w:val="Emphasis"/>
        </w:rPr>
        <w:t>This section describes language, literacy, numeracy and employment skills incorporated in the performance criteria that are required for comp</w:t>
      </w:r>
      <w:r w:rsidRPr="00E8407B">
        <w:rPr>
          <w:rStyle w:val="Emphasis"/>
        </w:rPr>
        <w:t>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61"/>
        <w:gridCol w:w="2248"/>
        <w:gridCol w:w="5087"/>
      </w:tblGrid>
      <w:tr w:rsidTr="00E840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B1E" w:rsidP="00010B1E">
            <w:pPr>
              <w:pStyle w:val="BodyText"/>
            </w:pPr>
            <w:r w:rsidRPr="00010B1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B1E" w:rsidP="00010B1E">
            <w:pPr>
              <w:pStyle w:val="BodyText"/>
            </w:pPr>
            <w:r w:rsidRPr="00010B1E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B1E">
            <w:pPr>
              <w:pStyle w:val="BodyText"/>
              <w:rPr>
                <w:lang w:val="en-NZ"/>
              </w:rPr>
            </w:pPr>
            <w:r w:rsidRPr="00010B1E">
              <w:rPr>
                <w:rStyle w:val="SpecialBold"/>
              </w:rPr>
              <w:t>Description</w:t>
            </w:r>
          </w:p>
        </w:tc>
      </w:tr>
      <w:tr w:rsidTr="00E840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B1E">
            <w:pPr>
              <w:pStyle w:val="BodyText"/>
              <w:rPr>
                <w:lang w:val="en-NZ"/>
              </w:rPr>
            </w:pPr>
            <w:r w:rsidRPr="00010B1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B1E">
            <w:pPr>
              <w:pStyle w:val="BodyText"/>
              <w:rPr>
                <w:lang w:val="en-NZ"/>
              </w:rPr>
            </w:pPr>
            <w:r w:rsidRPr="00010B1E">
              <w:t>1.1, 1.2, 1.3, 1.4, 1.5, 2.2, 3.2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B1E" w:rsidP="00010B1E">
            <w:pPr>
              <w:pStyle w:val="ListBullet"/>
            </w:pPr>
            <w:r w:rsidRPr="00010B1E">
              <w:t>Identifies, analyses and evaluates complex  information from a range of sources, to obtain the information relevant to ICT strategic planning</w:t>
            </w:r>
          </w:p>
          <w:p w:rsidR="00000000" w:rsidP="00010B1E">
            <w:pPr>
              <w:pStyle w:val="ListBullet"/>
              <w:rPr>
                <w:lang w:val="en-NZ"/>
              </w:rPr>
            </w:pPr>
            <w:r w:rsidRPr="00010B1E">
              <w:t>Interprets complex ideas, concepts and unfamiliar information</w:t>
            </w:r>
          </w:p>
        </w:tc>
      </w:tr>
      <w:tr w:rsidTr="00E840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B1E">
            <w:pPr>
              <w:pStyle w:val="BodyText"/>
              <w:rPr>
                <w:lang w:val="en-NZ"/>
              </w:rPr>
            </w:pPr>
            <w:r w:rsidRPr="00010B1E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B1E">
            <w:pPr>
              <w:pStyle w:val="BodyText"/>
              <w:rPr>
                <w:lang w:val="en-NZ"/>
              </w:rPr>
            </w:pPr>
            <w:r w:rsidRPr="00010B1E">
              <w:t>1.3, 1.4, 1.5, 2.1, 3.1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B1E">
            <w:pPr>
              <w:pStyle w:val="ListBullet"/>
              <w:rPr>
                <w:lang w:val="en-NZ"/>
              </w:rPr>
            </w:pPr>
            <w:r w:rsidRPr="00010B1E">
              <w:t>Integrates information and ideas from a number of sources, utilising the appropriate modelling tools, specialised and cohesive language, and formal document str</w:t>
            </w:r>
            <w:r w:rsidRPr="00010B1E">
              <w:t>uctures, to meet the requirements of the audience and the task</w:t>
            </w:r>
          </w:p>
        </w:tc>
      </w:tr>
      <w:tr w:rsidTr="00E840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B1E">
            <w:pPr>
              <w:pStyle w:val="BodyText"/>
              <w:rPr>
                <w:lang w:val="en-NZ"/>
              </w:rPr>
            </w:pPr>
            <w:r w:rsidRPr="00010B1E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B1E">
            <w:pPr>
              <w:pStyle w:val="BodyText"/>
              <w:rPr>
                <w:lang w:val="en-NZ"/>
              </w:rPr>
            </w:pPr>
            <w:r w:rsidRPr="00010B1E">
              <w:t>1.1-1.5, 2.1-2.3, 3.1-3.4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B1E" w:rsidP="00010B1E">
            <w:pPr>
              <w:pStyle w:val="ListBullet"/>
            </w:pPr>
            <w:r w:rsidRPr="00010B1E">
              <w:t>Uses effective listening and probing, open questioning techniques to elicit the views and opinions of others, and to obtain information</w:t>
            </w:r>
          </w:p>
          <w:p w:rsidR="00000000" w:rsidRPr="00010B1E" w:rsidP="00010B1E">
            <w:pPr>
              <w:pStyle w:val="ListBullet"/>
            </w:pPr>
            <w:r w:rsidRPr="00010B1E">
              <w:t>Participat</w:t>
            </w:r>
            <w:r w:rsidRPr="00010B1E">
              <w:t>es in a verbal exchange of ideas and solutions, and uses detailed and clear language to clarify and present information, according to the requirements and the audience</w:t>
            </w:r>
          </w:p>
          <w:p w:rsidR="00000000" w:rsidP="00010B1E">
            <w:pPr>
              <w:pStyle w:val="ListBullet"/>
              <w:rPr>
                <w:lang w:val="en-NZ"/>
              </w:rPr>
            </w:pPr>
            <w:r w:rsidRPr="00010B1E">
              <w:t>Articulates requirements and strategies clearly, using the appropriate pitch, tone, body</w:t>
            </w:r>
            <w:r w:rsidRPr="00010B1E">
              <w:t xml:space="preserve"> language and reflective responses</w:t>
            </w:r>
          </w:p>
        </w:tc>
      </w:tr>
      <w:tr w:rsidTr="00E840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B1E">
            <w:pPr>
              <w:pStyle w:val="BodyText"/>
              <w:rPr>
                <w:lang w:val="en-NZ"/>
              </w:rPr>
            </w:pPr>
            <w:r w:rsidRPr="00010B1E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B1E">
            <w:pPr>
              <w:pStyle w:val="BodyText"/>
              <w:rPr>
                <w:lang w:val="en-NZ"/>
              </w:rPr>
            </w:pPr>
            <w:r w:rsidRPr="00010B1E">
              <w:t>1.1, 1.5, 2.1, 2.2, 2.3, 3.1, 3.2, 3.3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B1E">
            <w:pPr>
              <w:pStyle w:val="ListBullet"/>
              <w:rPr>
                <w:lang w:val="en-NZ"/>
              </w:rPr>
            </w:pPr>
            <w:r w:rsidRPr="00010B1E">
              <w:t xml:space="preserve">Uses a range of statistical, mathematical and financial calculations and functions, and relevant </w:t>
            </w:r>
            <w:r w:rsidRPr="00010B1E">
              <w:t xml:space="preserve">software tools, to interpret data relating to the development of the </w:t>
            </w:r>
            <w:r w:rsidRPr="00010B1E">
              <w:t>strategic plan, and to develop cost benefit analyses, and operational budgets</w:t>
            </w:r>
          </w:p>
        </w:tc>
      </w:tr>
      <w:tr w:rsidTr="00E840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B1E">
            <w:pPr>
              <w:pStyle w:val="BodyText"/>
              <w:rPr>
                <w:lang w:val="en-NZ"/>
              </w:rPr>
            </w:pPr>
            <w:r w:rsidRPr="00010B1E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B1E">
            <w:pPr>
              <w:pStyle w:val="BodyText"/>
              <w:rPr>
                <w:lang w:val="en-NZ"/>
              </w:rPr>
            </w:pPr>
            <w:r w:rsidRPr="00010B1E">
              <w:t>1.2, 2.2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B1E" w:rsidP="00010B1E">
            <w:pPr>
              <w:pStyle w:val="ListBullet"/>
            </w:pPr>
            <w:r w:rsidRPr="00010B1E">
              <w:t>Monitors adherence to legal and regulatory rights, and responsibilities</w:t>
            </w:r>
            <w:r w:rsidRPr="00010B1E">
              <w:t>, in order to direct strategic planning</w:t>
            </w:r>
          </w:p>
          <w:p w:rsidR="00000000" w:rsidP="00010B1E">
            <w:pPr>
              <w:pStyle w:val="ListBullet"/>
              <w:rPr>
                <w:lang w:val="en-NZ"/>
              </w:rPr>
            </w:pPr>
            <w:r w:rsidRPr="00010B1E">
              <w:t>Recognises that workplace protocols that must be respected, and maintained, during risk management</w:t>
            </w:r>
          </w:p>
        </w:tc>
      </w:tr>
      <w:tr w:rsidTr="00E840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B1E">
            <w:pPr>
              <w:pStyle w:val="BodyText"/>
              <w:rPr>
                <w:lang w:val="en-NZ"/>
              </w:rPr>
            </w:pPr>
            <w:r w:rsidRPr="00010B1E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B1E">
            <w:pPr>
              <w:pStyle w:val="BodyText"/>
              <w:rPr>
                <w:lang w:val="en-NZ"/>
              </w:rPr>
            </w:pPr>
            <w:r w:rsidRPr="00010B1E">
              <w:t>1.1, 1.3, 1.4, 1.5, 2.1, 2.3, 3.1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B1E" w:rsidP="00010B1E">
            <w:pPr>
              <w:pStyle w:val="ListBullet"/>
            </w:pPr>
            <w:r w:rsidRPr="00010B1E">
              <w:t>Develops plans for complex, high-impact activities with strateg</w:t>
            </w:r>
            <w:r w:rsidRPr="00010B1E">
              <w:t>ic implications</w:t>
            </w:r>
          </w:p>
          <w:p w:rsidR="00000000" w:rsidRPr="00010B1E" w:rsidP="00010B1E">
            <w:pPr>
              <w:pStyle w:val="ListBullet"/>
            </w:pPr>
            <w:r w:rsidRPr="00010B1E">
              <w:t>May use formal decision-making processes as scaffolding for thinking, moving iteratively between phases as required</w:t>
            </w:r>
          </w:p>
          <w:p w:rsidR="00000000" w:rsidRPr="00010B1E" w:rsidP="00010B1E">
            <w:pPr>
              <w:pStyle w:val="ListBullet"/>
            </w:pPr>
            <w:r w:rsidRPr="00010B1E">
              <w:t>May use formal analytical and lateral thinking techniques for identifying issues, generating and evaluating possible solutions</w:t>
            </w:r>
          </w:p>
          <w:p w:rsidR="00000000" w:rsidRPr="00010B1E" w:rsidP="00010B1E">
            <w:pPr>
              <w:pStyle w:val="ListBullet"/>
            </w:pPr>
            <w:r w:rsidRPr="00010B1E">
              <w:t>Explores, and incubates, ideas that have the potential to lead to radical departures from the current situation</w:t>
            </w:r>
          </w:p>
          <w:p w:rsidR="00000000" w:rsidRPr="00010B1E" w:rsidP="00010B1E">
            <w:pPr>
              <w:pStyle w:val="ListBullet"/>
            </w:pPr>
            <w:r w:rsidRPr="00010B1E">
              <w:t>Demonstrates a so</w:t>
            </w:r>
            <w:r w:rsidRPr="00010B1E">
              <w:t>phisticated understanding of the principles, concepts, language and practices associated with the digital world, and uses these to troubleshoot, and understand, the uses of potential and new technology</w:t>
            </w:r>
          </w:p>
        </w:tc>
      </w:tr>
    </w:tbl>
    <w:p w:rsidR="00000000" w:rsidRPr="00010B1E" w:rsidP="00010B1E">
      <w:pPr>
        <w:pStyle w:val="BodyText"/>
      </w:pPr>
    </w:p>
    <w:p w:rsidR="00000000" w:rsidRPr="00010B1E" w:rsidP="00010B1E">
      <w:pPr>
        <w:pStyle w:val="AllowPageBreak"/>
      </w:pPr>
    </w:p>
    <w:p w:rsidR="00000000" w:rsidRPr="00010B1E" w:rsidP="00010B1E">
      <w:pPr>
        <w:pStyle w:val="Heading1"/>
      </w:pPr>
      <w:bookmarkStart w:id="6" w:name="O_702879"/>
      <w:bookmarkEnd w:id="6"/>
      <w:r w:rsidRPr="00010B1E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14"/>
        <w:gridCol w:w="2283"/>
        <w:gridCol w:w="3213"/>
        <w:gridCol w:w="1586"/>
      </w:tblGrid>
      <w:tr w:rsidTr="00E840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B1E" w:rsidP="00010B1E">
            <w:pPr>
              <w:pStyle w:val="BodyText"/>
            </w:pPr>
            <w:r w:rsidRPr="00010B1E">
              <w:rPr>
                <w:rStyle w:val="SpecialBold"/>
              </w:rPr>
              <w:t>Code and t</w:t>
            </w:r>
            <w:r w:rsidRPr="00010B1E">
              <w:rPr>
                <w:rStyle w:val="SpecialBold"/>
              </w:rPr>
              <w:t>itle</w:t>
            </w:r>
          </w:p>
          <w:p w:rsidR="00000000" w:rsidRPr="00010B1E" w:rsidP="00010B1E">
            <w:pPr>
              <w:pStyle w:val="BodyText"/>
            </w:pPr>
            <w:r w:rsidRPr="00010B1E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B1E" w:rsidP="00010B1E">
            <w:pPr>
              <w:pStyle w:val="BodyText"/>
            </w:pPr>
            <w:r w:rsidRPr="00010B1E">
              <w:rPr>
                <w:rStyle w:val="SpecialBold"/>
              </w:rPr>
              <w:t>Code and title</w:t>
            </w:r>
          </w:p>
          <w:p w:rsidR="00000000" w:rsidRPr="00010B1E" w:rsidP="00010B1E">
            <w:pPr>
              <w:pStyle w:val="BodyText"/>
            </w:pPr>
            <w:r w:rsidRPr="00010B1E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B1E" w:rsidP="00010B1E">
            <w:pPr>
              <w:pStyle w:val="BodyText"/>
            </w:pPr>
            <w:r w:rsidRPr="00010B1E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B1E">
            <w:pPr>
              <w:pStyle w:val="BodyText"/>
              <w:rPr>
                <w:lang w:val="en-NZ"/>
              </w:rPr>
            </w:pPr>
            <w:r w:rsidRPr="00010B1E">
              <w:rPr>
                <w:rStyle w:val="SpecialBold"/>
              </w:rPr>
              <w:t>Equivalence status</w:t>
            </w:r>
          </w:p>
        </w:tc>
      </w:tr>
      <w:tr w:rsidTr="00E840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B1E">
            <w:pPr>
              <w:pStyle w:val="BodyText"/>
              <w:rPr>
                <w:lang w:val="en-NZ"/>
              </w:rPr>
            </w:pPr>
            <w:r w:rsidRPr="00010B1E">
              <w:t>ICTICT802 Direct ICT services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B1E">
            <w:pPr>
              <w:pStyle w:val="BodyText"/>
              <w:rPr>
                <w:lang w:val="en-NZ"/>
              </w:rPr>
            </w:pPr>
            <w:r w:rsidRPr="00010B1E">
              <w:t>ICAICT702A Direct ICT services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B1E" w:rsidP="00010B1E">
            <w:pPr>
              <w:pStyle w:val="BodyText"/>
            </w:pPr>
            <w:r w:rsidRPr="00010B1E">
              <w:t>Updated to meet Standards for Training Packages.</w:t>
            </w:r>
          </w:p>
          <w:p w:rsidR="00000000" w:rsidRPr="00010B1E" w:rsidP="00010B1E">
            <w:pPr>
              <w:pStyle w:val="BodyText"/>
            </w:pPr>
          </w:p>
          <w:p w:rsidR="00000000" w:rsidP="00010B1E">
            <w:pPr>
              <w:pStyle w:val="BodyText"/>
              <w:rPr>
                <w:lang w:val="en-NZ"/>
              </w:rPr>
            </w:pPr>
            <w:r w:rsidRPr="00010B1E">
              <w:t>Recoded and minor changes to the Elements and Performance Criteria to meet AQF requirements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B1E" w:rsidP="00010B1E">
            <w:pPr>
              <w:pStyle w:val="BodyText"/>
            </w:pPr>
            <w:r w:rsidRPr="00010B1E">
              <w:t>Equivalent unit</w:t>
            </w:r>
          </w:p>
        </w:tc>
      </w:tr>
    </w:tbl>
    <w:p w:rsidR="00000000" w:rsidRPr="00010B1E" w:rsidP="00010B1E">
      <w:pPr>
        <w:pStyle w:val="BodyText"/>
      </w:pPr>
    </w:p>
    <w:p w:rsidR="00000000" w:rsidRPr="00010B1E" w:rsidP="00010B1E">
      <w:pPr>
        <w:pStyle w:val="AllowPageBreak"/>
      </w:pPr>
    </w:p>
    <w:p w:rsidR="00000000" w:rsidRPr="00010B1E" w:rsidP="00010B1E">
      <w:pPr>
        <w:pStyle w:val="Heading1"/>
      </w:pPr>
      <w:bookmarkStart w:id="7" w:name="O_702886"/>
      <w:bookmarkEnd w:id="7"/>
      <w:r w:rsidRPr="00010B1E">
        <w:t>Links</w:t>
      </w:r>
    </w:p>
    <w:p w:rsidR="00000000" w:rsidRPr="00010B1E" w:rsidP="00E8407B">
      <w:pPr>
        <w:pStyle w:val="BodyText"/>
      </w:pPr>
      <w:r w:rsidRPr="00010B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355A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10B1E" w:rsidP="00E8407B">
      <w:pPr>
        <w:pStyle w:val="BodyText"/>
        <w:sectPr w:rsidSect="00010B1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10B1E" w:rsidP="00010B1E">
      <w:pPr>
        <w:pStyle w:val="SuperHeading"/>
      </w:pPr>
      <w:r w:rsidRPr="00010B1E">
        <w:t>Assessment Requirements for ICTICT802 Direct ICT services</w:t>
      </w:r>
    </w:p>
    <w:p w:rsidR="00000000" w:rsidRPr="00010B1E" w:rsidP="00010B1E">
      <w:pPr>
        <w:pStyle w:val="Heading1"/>
      </w:pPr>
      <w:bookmarkStart w:id="8" w:name="O_702881"/>
      <w:bookmarkEnd w:id="8"/>
      <w:r w:rsidRPr="00010B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010B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B1E" w:rsidP="00010B1E">
            <w:pPr>
              <w:pStyle w:val="BodyText"/>
            </w:pPr>
            <w:r w:rsidRPr="00010B1E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B1E">
            <w:pPr>
              <w:pStyle w:val="BodyText"/>
              <w:rPr>
                <w:lang w:val="en-NZ"/>
              </w:rPr>
            </w:pPr>
            <w:r w:rsidRPr="00010B1E">
              <w:rPr>
                <w:rStyle w:val="SpecialBold"/>
              </w:rPr>
              <w:t>Comments</w:t>
            </w:r>
          </w:p>
        </w:tc>
      </w:tr>
      <w:tr w:rsidTr="00010B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B1E">
            <w:pPr>
              <w:pStyle w:val="BodyText"/>
              <w:rPr>
                <w:lang w:val="en-NZ"/>
              </w:rPr>
            </w:pPr>
            <w:r w:rsidRPr="00010B1E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B1E" w:rsidP="00010B1E">
            <w:pPr>
              <w:pStyle w:val="BodyText"/>
            </w:pPr>
            <w:r w:rsidRPr="00010B1E">
              <w:t>This version first released with ICT Information and Communications Technology Training Package Version 1.0.</w:t>
            </w:r>
          </w:p>
        </w:tc>
      </w:tr>
    </w:tbl>
    <w:p w:rsidR="00000000" w:rsidRPr="00010B1E" w:rsidP="00010B1E">
      <w:pPr>
        <w:pStyle w:val="BodyText"/>
      </w:pPr>
    </w:p>
    <w:p w:rsidR="00000000" w:rsidRPr="00010B1E" w:rsidP="00010B1E">
      <w:pPr>
        <w:pStyle w:val="AllowPageBreak"/>
      </w:pPr>
    </w:p>
    <w:p w:rsidR="00000000" w:rsidRPr="00010B1E" w:rsidP="00010B1E">
      <w:pPr>
        <w:pStyle w:val="Heading1"/>
      </w:pPr>
      <w:bookmarkStart w:id="9" w:name="O_702882"/>
      <w:bookmarkEnd w:id="9"/>
      <w:r w:rsidRPr="00010B1E">
        <w:t>Performance Evidence</w:t>
      </w:r>
    </w:p>
    <w:p w:rsidR="00000000" w:rsidRPr="00010B1E" w:rsidP="00E8407B">
      <w:pPr>
        <w:pStyle w:val="BodyText"/>
      </w:pPr>
      <w:r w:rsidRPr="00010B1E">
        <w:t>Evidence of the ability to:</w:t>
      </w:r>
    </w:p>
    <w:p w:rsidR="00000000" w:rsidRPr="00010B1E" w:rsidP="00010B1E">
      <w:pPr>
        <w:pStyle w:val="ListBullet"/>
      </w:pPr>
      <w:r w:rsidRPr="00010B1E">
        <w:t>lead the development of a strategy to align information and communications tec</w:t>
      </w:r>
      <w:r w:rsidRPr="00010B1E">
        <w:t>hnology (ICT) services, with organisational goals</w:t>
      </w:r>
    </w:p>
    <w:p w:rsidR="00000000" w:rsidRPr="00010B1E" w:rsidP="00010B1E">
      <w:pPr>
        <w:pStyle w:val="ListBullet"/>
      </w:pPr>
      <w:r w:rsidRPr="00010B1E">
        <w:t>lead and monitor a risk analysis, including security for ICT assets</w:t>
      </w:r>
    </w:p>
    <w:p w:rsidR="00000000" w:rsidRPr="00010B1E" w:rsidP="00010B1E">
      <w:pPr>
        <w:pStyle w:val="ListBullet"/>
      </w:pPr>
      <w:r w:rsidRPr="00010B1E">
        <w:t>implement procedures that identify where risk occurs, and what measures need to be taken</w:t>
      </w:r>
    </w:p>
    <w:p w:rsidR="00000000" w:rsidRPr="00010B1E" w:rsidP="00010B1E">
      <w:pPr>
        <w:pStyle w:val="ListBullet"/>
      </w:pPr>
      <w:r w:rsidRPr="00010B1E">
        <w:t>produce contingency plans for business continuity</w:t>
      </w:r>
    </w:p>
    <w:p w:rsidR="00000000" w:rsidRPr="00010B1E" w:rsidP="00010B1E">
      <w:pPr>
        <w:pStyle w:val="ListBullet"/>
      </w:pPr>
      <w:r w:rsidRPr="00010B1E">
        <w:t>establish warning systems, and an ongoing process, that includes regular or programmed reviews of the risk profile</w:t>
      </w:r>
    </w:p>
    <w:p w:rsidR="00000000" w:rsidRPr="00010B1E" w:rsidP="00010B1E">
      <w:pPr>
        <w:pStyle w:val="ListBullet"/>
      </w:pPr>
      <w:r w:rsidRPr="00010B1E">
        <w:t>lead the development of a strategy and the implementation of a quality assurance process.</w:t>
      </w:r>
    </w:p>
    <w:p w:rsidR="00000000" w:rsidRPr="00010B1E" w:rsidP="00010B1E">
      <w:pPr>
        <w:pStyle w:val="BodyText"/>
      </w:pPr>
    </w:p>
    <w:p w:rsidR="00000000" w:rsidRPr="00010B1E" w:rsidP="00E8407B">
      <w:pPr>
        <w:pStyle w:val="BodyText"/>
      </w:pPr>
      <w:r w:rsidRPr="00010B1E">
        <w:t>Note: If a specific volume or frequency is not st</w:t>
      </w:r>
      <w:r w:rsidRPr="00010B1E">
        <w:t>ated, then evidence must be provided at least once.</w:t>
      </w:r>
    </w:p>
    <w:p w:rsidR="00000000" w:rsidRPr="00010B1E" w:rsidP="00010B1E">
      <w:pPr>
        <w:pStyle w:val="Heading1"/>
      </w:pPr>
      <w:bookmarkStart w:id="10" w:name="O_702883"/>
      <w:bookmarkEnd w:id="10"/>
      <w:r w:rsidRPr="00010B1E">
        <w:t>Knowledge Evidence</w:t>
      </w:r>
    </w:p>
    <w:p w:rsidR="00000000" w:rsidRPr="00010B1E" w:rsidP="00E8407B">
      <w:pPr>
        <w:pStyle w:val="BodyText"/>
      </w:pPr>
      <w:r w:rsidRPr="00010B1E">
        <w:t>To complete the unit requirements safely and effectively, the individual must:</w:t>
      </w:r>
    </w:p>
    <w:p w:rsidR="00000000" w:rsidRPr="00010B1E" w:rsidP="00010B1E">
      <w:pPr>
        <w:pStyle w:val="ListBullet"/>
      </w:pPr>
      <w:r w:rsidRPr="00010B1E">
        <w:t>summarise the security products, and organisational security policies, that affect ICT s</w:t>
      </w:r>
      <w:r w:rsidRPr="00010B1E">
        <w:t>ervices</w:t>
      </w:r>
    </w:p>
    <w:p w:rsidR="00000000" w:rsidRPr="00010B1E" w:rsidP="00010B1E">
      <w:pPr>
        <w:pStyle w:val="ListBullet"/>
      </w:pPr>
      <w:r w:rsidRPr="00010B1E">
        <w:t>research and then outline, the standards that relate to risk management principles and guidelines</w:t>
      </w:r>
    </w:p>
    <w:p w:rsidR="00000000" w:rsidRPr="00010B1E" w:rsidP="00010B1E">
      <w:pPr>
        <w:pStyle w:val="ListBullet"/>
      </w:pPr>
      <w:r w:rsidRPr="00010B1E">
        <w:t>discuss business continuity issues for the organisation</w:t>
      </w:r>
    </w:p>
    <w:p w:rsidR="00000000" w:rsidRPr="00010B1E" w:rsidP="00010B1E">
      <w:pPr>
        <w:pStyle w:val="ListBullet"/>
      </w:pPr>
      <w:r w:rsidRPr="00010B1E">
        <w:t>examine the organisation’s industry and current functionality, including the existing data and</w:t>
      </w:r>
      <w:r w:rsidRPr="00010B1E">
        <w:t xml:space="preserve"> information systems</w:t>
      </w:r>
    </w:p>
    <w:p w:rsidR="00000000" w:rsidRPr="00010B1E" w:rsidP="00010B1E">
      <w:pPr>
        <w:pStyle w:val="ListBullet"/>
      </w:pPr>
      <w:r w:rsidRPr="00010B1E">
        <w:t>review and describe, the organisation’s internal and external dependencies and interdependencies</w:t>
      </w:r>
    </w:p>
    <w:p w:rsidR="00000000" w:rsidRPr="00010B1E" w:rsidP="00010B1E">
      <w:pPr>
        <w:pStyle w:val="ListBullet"/>
      </w:pPr>
      <w:r w:rsidRPr="00010B1E">
        <w:t>describe the organisational policies and procedures, including the risk-management strategy</w:t>
      </w:r>
    </w:p>
    <w:p w:rsidR="00000000" w:rsidRPr="00010B1E" w:rsidP="00010B1E">
      <w:pPr>
        <w:pStyle w:val="ListBullet"/>
      </w:pPr>
      <w:r w:rsidRPr="00010B1E">
        <w:t>review and analyse, past and current internal,</w:t>
      </w:r>
      <w:r w:rsidRPr="00010B1E">
        <w:t xml:space="preserve"> external and industry disruptions</w:t>
      </w:r>
    </w:p>
    <w:p w:rsidR="00000000" w:rsidRPr="00010B1E" w:rsidP="00010B1E">
      <w:pPr>
        <w:pStyle w:val="ListBullet"/>
      </w:pPr>
      <w:r w:rsidRPr="00010B1E">
        <w:t>outline the relevant legislation and regulations that impact on business continuity including:</w:t>
      </w:r>
    </w:p>
    <w:p w:rsidR="00000000" w:rsidRPr="00010B1E" w:rsidP="00010B1E">
      <w:pPr>
        <w:pStyle w:val="ListBullet2"/>
      </w:pPr>
      <w:r w:rsidRPr="00010B1E">
        <w:t>workplace health and safety (WHS)</w:t>
      </w:r>
    </w:p>
    <w:p w:rsidR="00000000" w:rsidRPr="00010B1E" w:rsidP="00010B1E">
      <w:pPr>
        <w:pStyle w:val="ListBullet2"/>
      </w:pPr>
      <w:r w:rsidRPr="00010B1E">
        <w:t>environment</w:t>
      </w:r>
    </w:p>
    <w:p w:rsidR="00000000" w:rsidRPr="00010B1E" w:rsidP="00010B1E">
      <w:pPr>
        <w:pStyle w:val="ListBullet2"/>
      </w:pPr>
      <w:r w:rsidRPr="00010B1E">
        <w:t>duty of care</w:t>
      </w:r>
    </w:p>
    <w:p w:rsidR="00000000" w:rsidRPr="00010B1E" w:rsidP="00010B1E">
      <w:pPr>
        <w:pStyle w:val="ListBullet2"/>
      </w:pPr>
      <w:r w:rsidRPr="00010B1E">
        <w:t>contracts</w:t>
      </w:r>
    </w:p>
    <w:p w:rsidR="00000000" w:rsidRPr="00010B1E" w:rsidP="00010B1E">
      <w:pPr>
        <w:pStyle w:val="ListBullet2"/>
      </w:pPr>
      <w:r w:rsidRPr="00010B1E">
        <w:t>business and company law</w:t>
      </w:r>
    </w:p>
    <w:p w:rsidR="00000000" w:rsidRPr="00010B1E" w:rsidP="00010B1E">
      <w:pPr>
        <w:pStyle w:val="ListBullet2"/>
      </w:pPr>
      <w:r w:rsidRPr="00010B1E">
        <w:t>freedom of information</w:t>
      </w:r>
    </w:p>
    <w:p w:rsidR="00000000" w:rsidRPr="00010B1E" w:rsidP="00010B1E">
      <w:pPr>
        <w:pStyle w:val="ListBullet2"/>
      </w:pPr>
      <w:r w:rsidRPr="00010B1E">
        <w:t>industrial relations</w:t>
      </w:r>
    </w:p>
    <w:p w:rsidR="00000000" w:rsidRPr="00010B1E" w:rsidP="00010B1E">
      <w:pPr>
        <w:pStyle w:val="ListBullet2"/>
      </w:pPr>
      <w:r w:rsidRPr="00010B1E">
        <w:t>privacy and confidentiality</w:t>
      </w:r>
    </w:p>
    <w:p w:rsidR="00000000" w:rsidRPr="00010B1E" w:rsidP="00010B1E">
      <w:pPr>
        <w:pStyle w:val="ListBullet2"/>
      </w:pPr>
      <w:r w:rsidRPr="00010B1E">
        <w:t>due diligence</w:t>
      </w:r>
    </w:p>
    <w:p w:rsidR="00000000" w:rsidRPr="00010B1E" w:rsidP="00010B1E">
      <w:pPr>
        <w:pStyle w:val="ListBullet2"/>
      </w:pPr>
      <w:r w:rsidRPr="00010B1E">
        <w:t>records management.</w:t>
      </w:r>
    </w:p>
    <w:p w:rsidR="00000000" w:rsidRPr="00010B1E" w:rsidP="00010B1E">
      <w:pPr>
        <w:pStyle w:val="AllowPageBreak"/>
      </w:pPr>
    </w:p>
    <w:p w:rsidR="00000000" w:rsidRPr="00010B1E" w:rsidP="00010B1E">
      <w:pPr>
        <w:pStyle w:val="Heading1"/>
      </w:pPr>
      <w:bookmarkStart w:id="11" w:name="O_702884"/>
      <w:bookmarkEnd w:id="11"/>
      <w:r w:rsidRPr="00010B1E">
        <w:t>Assessment Conditions</w:t>
      </w:r>
    </w:p>
    <w:p w:rsidR="00000000" w:rsidRPr="00010B1E" w:rsidP="00E8407B">
      <w:pPr>
        <w:pStyle w:val="BodyText"/>
      </w:pPr>
      <w:r w:rsidRPr="00010B1E">
        <w:t>Gather evidence to demonstrate consistent performance in conditions that are safe and replicate the workplace. Noise levels, productio</w:t>
      </w:r>
      <w:r w:rsidRPr="00010B1E">
        <w:t>n flow, interruptions and time variances must be typical of those experienced in the general ICT industry, and include access to:</w:t>
      </w:r>
    </w:p>
    <w:p w:rsidR="00000000" w:rsidRPr="00010B1E" w:rsidP="00010B1E">
      <w:pPr>
        <w:pStyle w:val="ListBullet"/>
      </w:pPr>
      <w:r w:rsidRPr="00010B1E">
        <w:t>relevant strategic level enterprise documentation, including:</w:t>
      </w:r>
    </w:p>
    <w:p w:rsidR="00000000" w:rsidRPr="00010B1E" w:rsidP="00010B1E">
      <w:pPr>
        <w:pStyle w:val="ListBullet2"/>
      </w:pPr>
      <w:r w:rsidRPr="00010B1E">
        <w:t>planning</w:t>
      </w:r>
    </w:p>
    <w:p w:rsidR="00000000" w:rsidRPr="00010B1E" w:rsidP="00010B1E">
      <w:pPr>
        <w:pStyle w:val="ListBullet2"/>
      </w:pPr>
      <w:r w:rsidRPr="00010B1E">
        <w:t>financial</w:t>
      </w:r>
    </w:p>
    <w:p w:rsidR="00000000" w:rsidRPr="00010B1E" w:rsidP="00010B1E">
      <w:pPr>
        <w:pStyle w:val="ListBullet2"/>
      </w:pPr>
      <w:r w:rsidRPr="00010B1E">
        <w:t>ICT infrastructure</w:t>
      </w:r>
    </w:p>
    <w:p w:rsidR="00000000" w:rsidRPr="00010B1E" w:rsidP="00010B1E">
      <w:pPr>
        <w:pStyle w:val="ListBullet"/>
      </w:pPr>
      <w:r w:rsidRPr="00010B1E">
        <w:t>codes of practice, legislation and regulations</w:t>
      </w:r>
    </w:p>
    <w:p w:rsidR="00000000" w:rsidRPr="00010B1E" w:rsidP="00010B1E">
      <w:pPr>
        <w:pStyle w:val="ListBullet"/>
      </w:pPr>
      <w:r w:rsidRPr="00010B1E">
        <w:t>organisational policies and procedures.</w:t>
      </w:r>
    </w:p>
    <w:p w:rsidR="00000000" w:rsidRPr="00010B1E" w:rsidP="00010B1E">
      <w:pPr>
        <w:pStyle w:val="BodyText"/>
      </w:pPr>
    </w:p>
    <w:p w:rsidR="00000000" w:rsidRPr="00010B1E" w:rsidP="00E8407B">
      <w:pPr>
        <w:pStyle w:val="BodyText"/>
      </w:pPr>
      <w:r w:rsidRPr="00010B1E">
        <w:t>Assessors must satisfy NVR/AQTF assessor requirements.</w:t>
      </w:r>
    </w:p>
    <w:p w:rsidR="00000000" w:rsidRPr="00010B1E" w:rsidP="00010B1E">
      <w:pPr>
        <w:pStyle w:val="Heading1"/>
      </w:pPr>
      <w:bookmarkStart w:id="12" w:name="O_702887"/>
      <w:bookmarkEnd w:id="12"/>
      <w:r w:rsidRPr="00010B1E">
        <w:t>Links</w:t>
      </w:r>
    </w:p>
    <w:p w:rsidR="00000000" w:rsidRPr="00010B1E" w:rsidP="00E8407B">
      <w:pPr>
        <w:pStyle w:val="BodyText"/>
      </w:pPr>
      <w:r w:rsidRPr="00010B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355A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10B1E" w:rsidP="00010B1E"/>
    <w:sectPr w:rsidSect="00010B1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B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B1E" w:rsidRPr="00E8407B" w:rsidP="00E840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B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07B" w:rsidP="00010B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8407B" w:rsidP="00010B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8407B" w:rsidP="00010B1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B1E" w:rsidP="00010B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8407B">
      <w:t>Approved</w:t>
    </w:r>
    <w:r w:rsidR="00E8407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8407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8407B">
      <w:rPr>
        <w:noProof/>
      </w:rPr>
      <w:t>5</w:t>
    </w:r>
    <w:r>
      <w:rPr>
        <w:noProof/>
      </w:rPr>
      <w:fldChar w:fldCharType="end"/>
    </w:r>
  </w:p>
  <w:p w:rsidR="00010B1E" w:rsidP="00010B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8407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8407B">
      <w:t>Future Skills Organisation</w:t>
    </w:r>
    <w:r w:rsidR="00E8407B">
      <w:fldChar w:fldCharType="end"/>
    </w:r>
  </w:p>
  <w:p w:rsidR="00010B1E" w:rsidP="00010B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B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0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0B1E" w:rsidRPr="00E8407B" w:rsidP="00E840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B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07B" w:rsidRPr="002D2AF8" w:rsidP="00010B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ICTICT802 Direct ICT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8407B" w:rsidP="00010B1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B1E" w:rsidRPr="002D2AF8" w:rsidP="00010B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8407B">
      <w:t>ICTICT802 Direct ICT services</w:t>
    </w:r>
    <w:r w:rsidR="00E8407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8407B">
      <w:rPr>
        <w:noProof/>
      </w:rPr>
      <w:t>1 March 2025</w:t>
    </w:r>
    <w:r>
      <w:fldChar w:fldCharType="end"/>
    </w:r>
  </w:p>
  <w:p w:rsidR="00010B1E" w:rsidP="00010B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9041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7611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6E51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B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0B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0B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0B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0B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0B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0B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0B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0B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0B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0B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0B1E"/>
  </w:style>
  <w:style w:type="character" w:customStyle="1" w:styleId="Heading1Char">
    <w:name w:val="Heading 1 Char"/>
    <w:basedOn w:val="DefaultParagraphFont"/>
    <w:link w:val="Heading1"/>
    <w:rsid w:val="00010B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0B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0B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0B1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0B1E"/>
    <w:rPr>
      <w:b/>
      <w:spacing w:val="0"/>
    </w:rPr>
  </w:style>
  <w:style w:type="paragraph" w:styleId="ListBullet2">
    <w:name w:val="List Bullet 2"/>
    <w:basedOn w:val="List2"/>
    <w:rsid w:val="00010B1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10B1E"/>
    <w:rPr>
      <w:i/>
    </w:rPr>
  </w:style>
  <w:style w:type="paragraph" w:customStyle="1" w:styleId="SuperHeading">
    <w:name w:val="SuperHeading"/>
    <w:basedOn w:val="Normal"/>
    <w:rsid w:val="00010B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0B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0B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0B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0B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0B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0B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0B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0B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0B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0B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0B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0B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0B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0B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0B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0B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0B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0B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0B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0B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0B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0B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0B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0B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0B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0B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0B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0B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0B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0B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0B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0B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0B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0B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0B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0B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0B1E"/>
  </w:style>
  <w:style w:type="paragraph" w:styleId="TableofFigures">
    <w:name w:val="table of figures"/>
    <w:basedOn w:val="Normal"/>
    <w:next w:val="Normal"/>
    <w:semiHidden/>
    <w:rsid w:val="00010B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0B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0B1E"/>
    <w:rPr>
      <w:rFonts w:ascii="Wingdings" w:hAnsi="Wingdings"/>
    </w:rPr>
  </w:style>
  <w:style w:type="paragraph" w:customStyle="1" w:styleId="TableHeading">
    <w:name w:val="Table Heading"/>
    <w:basedOn w:val="HeadingBase"/>
    <w:rsid w:val="00010B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0B1E"/>
    <w:rPr>
      <w:color w:val="0033CC"/>
      <w:u w:val="none"/>
    </w:rPr>
  </w:style>
  <w:style w:type="paragraph" w:customStyle="1" w:styleId="BodyTextRight">
    <w:name w:val="Body Text Right"/>
    <w:basedOn w:val="BodyText"/>
    <w:rsid w:val="00010B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0B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0B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0B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0B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0B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0B1E"/>
    <w:rPr>
      <w:sz w:val="32"/>
    </w:rPr>
  </w:style>
  <w:style w:type="paragraph" w:customStyle="1" w:styleId="HeadingProcedure">
    <w:name w:val="Heading Procedure"/>
    <w:basedOn w:val="HeadingBase"/>
    <w:next w:val="Normal"/>
    <w:rsid w:val="00010B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0B1E"/>
    <w:pPr>
      <w:spacing w:before="60" w:after="60"/>
    </w:pPr>
  </w:style>
  <w:style w:type="paragraph" w:styleId="ListContinue">
    <w:name w:val="List Continue"/>
    <w:basedOn w:val="List"/>
    <w:rsid w:val="00010B1E"/>
    <w:pPr>
      <w:ind w:firstLine="0"/>
    </w:pPr>
  </w:style>
  <w:style w:type="paragraph" w:customStyle="1" w:styleId="ListNote">
    <w:name w:val="List Note"/>
    <w:basedOn w:val="List"/>
    <w:rsid w:val="00010B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0B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0B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0B1E"/>
    <w:rPr>
      <w:rFonts w:ascii="Courier New" w:hAnsi="Courier New"/>
    </w:rPr>
  </w:style>
  <w:style w:type="paragraph" w:customStyle="1" w:styleId="NoteBullet">
    <w:name w:val="Note Bullet"/>
    <w:basedOn w:val="Note"/>
    <w:rsid w:val="00010B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0B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0B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0B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0B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0B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0B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0B1E"/>
    <w:rPr>
      <w:b/>
      <w:smallCaps/>
    </w:rPr>
  </w:style>
  <w:style w:type="paragraph" w:customStyle="1" w:styleId="TableListNumber">
    <w:name w:val="Table List Number"/>
    <w:basedOn w:val="ListNumber"/>
    <w:rsid w:val="00010B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0B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0B1E"/>
    <w:pPr>
      <w:numPr>
        <w:numId w:val="9"/>
      </w:numPr>
    </w:pPr>
  </w:style>
  <w:style w:type="paragraph" w:customStyle="1" w:styleId="ListAlpha2">
    <w:name w:val="List Alpha 2"/>
    <w:basedOn w:val="List2"/>
    <w:rsid w:val="00010B1E"/>
    <w:pPr>
      <w:numPr>
        <w:numId w:val="8"/>
      </w:numPr>
    </w:pPr>
  </w:style>
  <w:style w:type="paragraph" w:styleId="List2">
    <w:name w:val="List 2"/>
    <w:basedOn w:val="BodyText"/>
    <w:rsid w:val="00010B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0B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0B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0B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0B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0B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0B1E"/>
    <w:pPr>
      <w:numPr>
        <w:numId w:val="4"/>
      </w:numPr>
    </w:pPr>
  </w:style>
  <w:style w:type="paragraph" w:styleId="ListContinue2">
    <w:name w:val="List Continue 2"/>
    <w:basedOn w:val="List2"/>
    <w:rsid w:val="00010B1E"/>
    <w:pPr>
      <w:ind w:firstLine="0"/>
    </w:pPr>
  </w:style>
  <w:style w:type="paragraph" w:styleId="ListContinue3">
    <w:name w:val="List Continue 3"/>
    <w:basedOn w:val="List3"/>
    <w:rsid w:val="00010B1E"/>
    <w:pPr>
      <w:ind w:left="1021" w:firstLine="0"/>
    </w:pPr>
  </w:style>
  <w:style w:type="paragraph" w:styleId="ListContinue4">
    <w:name w:val="List Continue 4"/>
    <w:basedOn w:val="List4"/>
    <w:rsid w:val="00010B1E"/>
    <w:pPr>
      <w:ind w:firstLine="0"/>
    </w:pPr>
  </w:style>
  <w:style w:type="paragraph" w:styleId="ListContinue5">
    <w:name w:val="List Continue 5"/>
    <w:basedOn w:val="List5"/>
    <w:rsid w:val="00010B1E"/>
    <w:pPr>
      <w:ind w:firstLine="0"/>
    </w:pPr>
  </w:style>
  <w:style w:type="paragraph" w:styleId="ListNumber3">
    <w:name w:val="List Number 3"/>
    <w:basedOn w:val="List3"/>
    <w:rsid w:val="00010B1E"/>
    <w:pPr>
      <w:numPr>
        <w:numId w:val="5"/>
      </w:numPr>
    </w:pPr>
  </w:style>
  <w:style w:type="paragraph" w:styleId="ListNumber4">
    <w:name w:val="List Number 4"/>
    <w:basedOn w:val="List4"/>
    <w:rsid w:val="00010B1E"/>
    <w:pPr>
      <w:numPr>
        <w:numId w:val="6"/>
      </w:numPr>
    </w:pPr>
  </w:style>
  <w:style w:type="paragraph" w:styleId="ListNumber5">
    <w:name w:val="List Number 5"/>
    <w:basedOn w:val="List5"/>
    <w:rsid w:val="00010B1E"/>
    <w:pPr>
      <w:numPr>
        <w:numId w:val="7"/>
      </w:numPr>
    </w:pPr>
  </w:style>
  <w:style w:type="paragraph" w:styleId="BlockText">
    <w:name w:val="Block Text"/>
    <w:basedOn w:val="Normal"/>
    <w:rsid w:val="00010B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0B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0B1E"/>
    <w:rPr>
      <w:sz w:val="16"/>
      <w:vertAlign w:val="superscript"/>
    </w:rPr>
  </w:style>
  <w:style w:type="character" w:customStyle="1" w:styleId="Symbols">
    <w:name w:val="Symbols"/>
    <w:basedOn w:val="DefaultParagraphFont"/>
    <w:rsid w:val="00010B1E"/>
    <w:rPr>
      <w:rFonts w:ascii="Symbol" w:hAnsi="Symbol"/>
    </w:rPr>
  </w:style>
  <w:style w:type="character" w:customStyle="1" w:styleId="MenuOptions">
    <w:name w:val="Menu Options"/>
    <w:basedOn w:val="DefaultParagraphFont"/>
    <w:rsid w:val="00010B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0B1E"/>
    <w:rPr>
      <w:b/>
    </w:rPr>
  </w:style>
  <w:style w:type="character" w:customStyle="1" w:styleId="Underlined">
    <w:name w:val="Underlined"/>
    <w:basedOn w:val="DefaultParagraphFont"/>
    <w:rsid w:val="00010B1E"/>
    <w:rPr>
      <w:u w:val="single"/>
    </w:rPr>
  </w:style>
  <w:style w:type="paragraph" w:customStyle="1" w:styleId="TableBodyTextRight">
    <w:name w:val="Table Body Text Right"/>
    <w:basedOn w:val="TableBodyText"/>
    <w:rsid w:val="00010B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0B1E"/>
    <w:rPr>
      <w:sz w:val="18"/>
    </w:rPr>
  </w:style>
  <w:style w:type="paragraph" w:customStyle="1" w:styleId="BodySmallRight">
    <w:name w:val="Body Small Right"/>
    <w:basedOn w:val="BodyTextRight"/>
    <w:rsid w:val="00010B1E"/>
    <w:rPr>
      <w:sz w:val="18"/>
      <w:szCs w:val="18"/>
    </w:rPr>
  </w:style>
  <w:style w:type="paragraph" w:customStyle="1" w:styleId="MarginEdition">
    <w:name w:val="Margin Edition"/>
    <w:basedOn w:val="MarginNote"/>
    <w:rsid w:val="00010B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0B1E"/>
    <w:rPr>
      <w:sz w:val="2"/>
      <w:szCs w:val="2"/>
    </w:rPr>
  </w:style>
  <w:style w:type="character" w:customStyle="1" w:styleId="Small">
    <w:name w:val="Small"/>
    <w:basedOn w:val="DefaultParagraphFont"/>
    <w:rsid w:val="00010B1E"/>
    <w:rPr>
      <w:sz w:val="16"/>
    </w:rPr>
  </w:style>
  <w:style w:type="paragraph" w:customStyle="1" w:styleId="WideTable">
    <w:name w:val="Wide Table"/>
    <w:basedOn w:val="Normal"/>
    <w:rsid w:val="00010B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0B1E"/>
  </w:style>
  <w:style w:type="paragraph" w:styleId="Quote">
    <w:name w:val="Quote"/>
    <w:basedOn w:val="Heading1"/>
    <w:link w:val="QuoteChar"/>
    <w:qFormat/>
    <w:rsid w:val="00010B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0B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0B1E"/>
    <w:pPr>
      <w:pageBreakBefore/>
    </w:pPr>
  </w:style>
  <w:style w:type="paragraph" w:customStyle="1" w:styleId="Border">
    <w:name w:val="Border"/>
    <w:basedOn w:val="Normal"/>
    <w:qFormat/>
    <w:rsid w:val="00010B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0B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0B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0B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0B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0B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0B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0B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0B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0B1E"/>
    <w:rPr>
      <w:u w:val="single"/>
    </w:rPr>
  </w:style>
  <w:style w:type="character" w:customStyle="1" w:styleId="BoldandItalics">
    <w:name w:val="Bold and Italics"/>
    <w:qFormat/>
    <w:rsid w:val="00010B1E"/>
    <w:rPr>
      <w:b/>
      <w:i/>
      <w:u w:val="none"/>
    </w:rPr>
  </w:style>
  <w:style w:type="paragraph" w:styleId="BalloonText">
    <w:name w:val="Balloon Text"/>
    <w:basedOn w:val="Normal"/>
    <w:link w:val="BalloonTextChar"/>
    <w:rsid w:val="00010B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0B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0B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0B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0B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0B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0B1E"/>
    <w:pPr>
      <w:spacing w:before="0" w:after="0"/>
    </w:pPr>
  </w:style>
  <w:style w:type="paragraph" w:customStyle="1" w:styleId="BodyTextBold">
    <w:name w:val="Body Text Bold"/>
    <w:basedOn w:val="BodyText"/>
    <w:qFormat/>
    <w:rsid w:val="00010B1E"/>
    <w:rPr>
      <w:b/>
    </w:rPr>
  </w:style>
  <w:style w:type="character" w:styleId="Hyperlink">
    <w:name w:val="Hyperlink"/>
    <w:basedOn w:val="DefaultParagraphFont"/>
    <w:uiPriority w:val="99"/>
    <w:unhideWhenUsed/>
    <w:rsid w:val="00E840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1032</Words>
  <Characters>6669</Characters>
  <Application>Microsoft Office Word</Application>
  <DocSecurity>0</DocSecurity>
  <Lines>229</Lines>
  <Paragraphs>148</Paragraphs>
  <ScaleCrop>false</ScaleCrop>
  <Company>Author-it Software Corporation Ltd.</Company>
  <LinksUpToDate>false</LinksUpToDate>
  <CharactersWithSpaces>7553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ICTICT802 Direct ICT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2025-03-01T12:53:00Z</dcterms:created>
  <dcterms:modified xsi:type="dcterms:W3CDTF">2025-03-01T12:53:00Z</dcterms:modified>
</cp:coreProperties>
</file>