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005A" w:rsidP="004100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ICTICT606 Develop communities of practice</w:t>
      </w:r>
      <w:r>
        <w:fldChar w:fldCharType="end"/>
      </w:r>
    </w:p>
    <w:p w:rsidR="0041005A" w:rsidP="0041005A">
      <w:pPr>
        <w:pStyle w:val="Version"/>
        <w:sectPr w:rsidSect="008B63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63C6" w:rsidP="008B63C6">
      <w:pPr>
        <w:pStyle w:val="SuperHeading"/>
      </w:pPr>
      <w:r w:rsidRPr="008B63C6">
        <w:t>ICTICT606 Develop communities of practice</w:t>
      </w:r>
    </w:p>
    <w:p w:rsidR="00000000" w:rsidRPr="008B63C6" w:rsidP="008B63C6">
      <w:pPr>
        <w:pStyle w:val="Heading1"/>
      </w:pPr>
      <w:bookmarkStart w:id="1" w:name="O_703555"/>
      <w:bookmarkEnd w:id="1"/>
      <w:r w:rsidRPr="008B63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8B6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C6" w:rsidP="008B63C6">
            <w:pPr>
              <w:pStyle w:val="BodyText"/>
            </w:pPr>
            <w:r w:rsidRPr="008B63C6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C6">
            <w:pPr>
              <w:pStyle w:val="BodyText"/>
              <w:rPr>
                <w:lang w:val="en-NZ"/>
              </w:rPr>
            </w:pPr>
            <w:r w:rsidRPr="008B63C6">
              <w:rPr>
                <w:rStyle w:val="SpecialBold"/>
              </w:rPr>
              <w:t>Comments</w:t>
            </w:r>
          </w:p>
        </w:tc>
      </w:tr>
      <w:tr w:rsidTr="008B6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C6">
            <w:pPr>
              <w:pStyle w:val="BodyText"/>
              <w:rPr>
                <w:lang w:val="en-NZ"/>
              </w:rPr>
            </w:pPr>
            <w:r w:rsidRPr="008B63C6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C6" w:rsidP="008B63C6">
            <w:pPr>
              <w:pStyle w:val="BodyText"/>
            </w:pPr>
            <w:r w:rsidRPr="008B63C6">
              <w:t>This version first released with ICT Information and Communications Technology Training Package Version 1.0.</w:t>
            </w:r>
          </w:p>
        </w:tc>
      </w:tr>
    </w:tbl>
    <w:p w:rsidR="00000000" w:rsidRPr="008B63C6" w:rsidP="008B63C6">
      <w:pPr>
        <w:pStyle w:val="BodyText"/>
      </w:pPr>
    </w:p>
    <w:p w:rsidR="00000000" w:rsidRPr="008B63C6" w:rsidP="008B63C6">
      <w:pPr>
        <w:pStyle w:val="AllowPageBreak"/>
      </w:pPr>
    </w:p>
    <w:p w:rsidR="00000000" w:rsidRPr="008B63C6" w:rsidP="008B63C6">
      <w:pPr>
        <w:pStyle w:val="Heading1"/>
      </w:pPr>
      <w:bookmarkStart w:id="2" w:name="O_703556"/>
      <w:bookmarkEnd w:id="2"/>
      <w:r w:rsidRPr="008B63C6">
        <w:t>Application</w:t>
      </w:r>
    </w:p>
    <w:p w:rsidR="00000000" w:rsidRPr="008B63C6" w:rsidP="0041005A">
      <w:pPr>
        <w:pStyle w:val="BodyText"/>
      </w:pPr>
      <w:r w:rsidRPr="008B63C6">
        <w:t>This unit describes the skills and knowledge required to identify a</w:t>
      </w:r>
      <w:r w:rsidRPr="008B63C6">
        <w:t>reas that would benefit from communities of practice (CoPs), and to develop such communities.</w:t>
      </w:r>
    </w:p>
    <w:p w:rsidR="00000000" w:rsidRPr="008B63C6" w:rsidP="0041005A">
      <w:pPr>
        <w:pStyle w:val="BodyText"/>
      </w:pPr>
      <w:r w:rsidRPr="008B63C6">
        <w:t>It applies to individuals who work in senior information and communications technology (ICT) management roles and are responsible for teams and their production.</w:t>
      </w:r>
    </w:p>
    <w:p w:rsidR="00000000" w:rsidRPr="008B63C6" w:rsidP="0041005A">
      <w:pPr>
        <w:pStyle w:val="BodyText"/>
      </w:pPr>
      <w:r w:rsidRPr="008B63C6">
        <w:t>No licensing, legislative or certification requirements apply to this unit at the time of publication.</w:t>
      </w:r>
    </w:p>
    <w:p w:rsidR="00000000" w:rsidRPr="008B63C6" w:rsidP="008B63C6">
      <w:pPr>
        <w:pStyle w:val="Heading1"/>
      </w:pPr>
      <w:bookmarkStart w:id="3" w:name="O_703559"/>
      <w:bookmarkEnd w:id="3"/>
      <w:r w:rsidRPr="008B63C6">
        <w:t>Unit Sector</w:t>
      </w:r>
    </w:p>
    <w:p w:rsidR="00000000" w:rsidRPr="008B63C6" w:rsidP="0041005A">
      <w:pPr>
        <w:pStyle w:val="BodyText"/>
      </w:pPr>
      <w:r w:rsidRPr="008B63C6">
        <w:t>General ICT</w:t>
      </w:r>
    </w:p>
    <w:p w:rsidR="00000000" w:rsidRPr="008B63C6" w:rsidP="008B63C6">
      <w:pPr>
        <w:pStyle w:val="Heading1"/>
      </w:pPr>
      <w:bookmarkStart w:id="4" w:name="O_703561"/>
      <w:bookmarkEnd w:id="4"/>
      <w:r w:rsidRPr="008B63C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210"/>
      </w:tblGrid>
      <w:tr w:rsidTr="008B6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C6" w:rsidP="008B63C6">
            <w:pPr>
              <w:pStyle w:val="BodyText"/>
            </w:pPr>
            <w:r w:rsidRPr="008B63C6">
              <w:rPr>
                <w:rStyle w:val="SpecialBold"/>
              </w:rPr>
              <w:t>ELEMENT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C6">
            <w:pPr>
              <w:pStyle w:val="BodyText"/>
              <w:rPr>
                <w:lang w:val="en-NZ"/>
              </w:rPr>
            </w:pPr>
            <w:r w:rsidRPr="008B63C6">
              <w:rPr>
                <w:rStyle w:val="SpecialBold"/>
              </w:rPr>
              <w:t>PERFORMANCE CRITERIA</w:t>
            </w:r>
          </w:p>
        </w:tc>
      </w:tr>
      <w:tr w:rsidTr="008B6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C6" w:rsidP="008B63C6">
            <w:pPr>
              <w:pStyle w:val="BodyText"/>
            </w:pPr>
            <w:r w:rsidRPr="008B63C6">
              <w:rPr>
                <w:rStyle w:val="Emphasis"/>
              </w:rPr>
              <w:t>Elements describe the essential outcomes.</w:t>
            </w:r>
          </w:p>
        </w:tc>
        <w:tc>
          <w:tcPr>
            <w:tcW w:w="621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C6">
            <w:pPr>
              <w:pStyle w:val="BodyText"/>
              <w:rPr>
                <w:lang w:val="en-NZ"/>
              </w:rPr>
            </w:pPr>
            <w:r w:rsidRPr="008B63C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6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C6">
            <w:pPr>
              <w:pStyle w:val="BodyText"/>
              <w:rPr>
                <w:lang w:val="en-NZ"/>
              </w:rPr>
            </w:pPr>
            <w:r w:rsidRPr="008B63C6">
              <w:t>1. Identify requirement for community of practice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C6" w:rsidP="008B63C6">
            <w:pPr>
              <w:pStyle w:val="BodyText"/>
            </w:pPr>
            <w:r w:rsidRPr="008B63C6">
              <w:t>1.1 Map organisational knowledge</w:t>
            </w:r>
          </w:p>
          <w:p w:rsidR="00000000" w:rsidRPr="008B63C6" w:rsidP="008B63C6">
            <w:pPr>
              <w:pStyle w:val="BodyText"/>
            </w:pPr>
            <w:r w:rsidRPr="008B63C6">
              <w:t>1.2 Identify existing informal com</w:t>
            </w:r>
            <w:r w:rsidRPr="008B63C6">
              <w:t>munities of practice (CoPs)</w:t>
            </w:r>
          </w:p>
          <w:p w:rsidR="00000000" w:rsidRPr="008B63C6" w:rsidP="008B63C6">
            <w:pPr>
              <w:pStyle w:val="BodyText"/>
            </w:pPr>
            <w:r w:rsidRPr="008B63C6">
              <w:t>1.3 Identify situations where staff will benefit from closer cooperation across organisational boundaries</w:t>
            </w:r>
          </w:p>
          <w:p w:rsidR="00000000" w:rsidP="008B63C6">
            <w:pPr>
              <w:pStyle w:val="BodyText"/>
              <w:rPr>
                <w:lang w:val="en-NZ"/>
              </w:rPr>
            </w:pPr>
            <w:r w:rsidRPr="008B63C6">
              <w:t>1.4 Identify those in disparate areas that share work goals</w:t>
            </w:r>
          </w:p>
        </w:tc>
      </w:tr>
      <w:tr w:rsidTr="008B6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C6">
            <w:pPr>
              <w:pStyle w:val="BodyText"/>
              <w:rPr>
                <w:lang w:val="en-NZ"/>
              </w:rPr>
            </w:pPr>
            <w:r w:rsidRPr="008B63C6">
              <w:t>2. Devise spaces for involvement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C6" w:rsidP="008B63C6">
            <w:pPr>
              <w:pStyle w:val="BodyText"/>
            </w:pPr>
            <w:r w:rsidRPr="008B63C6">
              <w:t>2.1 Enable electronic meeting spaces</w:t>
            </w:r>
          </w:p>
          <w:p w:rsidR="00000000" w:rsidRPr="008B63C6" w:rsidP="008B63C6">
            <w:pPr>
              <w:pStyle w:val="BodyText"/>
            </w:pPr>
            <w:r w:rsidRPr="008B63C6">
              <w:t>2.2 Enable shared storage areas, both public and private</w:t>
            </w:r>
          </w:p>
          <w:p w:rsidR="00000000" w:rsidRPr="008B63C6" w:rsidP="008B63C6">
            <w:pPr>
              <w:pStyle w:val="BodyText"/>
            </w:pPr>
            <w:r w:rsidRPr="008B63C6">
              <w:t>2.3 Enable group mailing capability</w:t>
            </w:r>
          </w:p>
          <w:p w:rsidR="00000000" w:rsidP="008B63C6">
            <w:pPr>
              <w:pStyle w:val="BodyText"/>
              <w:rPr>
                <w:lang w:val="en-NZ"/>
              </w:rPr>
            </w:pPr>
            <w:r w:rsidRPr="008B63C6">
              <w:t>2.4 Enable other appropriate technical facilitators</w:t>
            </w:r>
          </w:p>
        </w:tc>
      </w:tr>
      <w:tr w:rsidTr="008B6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C6">
            <w:pPr>
              <w:pStyle w:val="BodyText"/>
              <w:rPr>
                <w:lang w:val="en-NZ"/>
              </w:rPr>
            </w:pPr>
            <w:r w:rsidRPr="008B63C6">
              <w:t>3. Invite participation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C6" w:rsidP="008B63C6">
            <w:pPr>
              <w:pStyle w:val="BodyText"/>
            </w:pPr>
            <w:r w:rsidRPr="008B63C6">
              <w:t>3.1 Publicise collaborative tools</w:t>
            </w:r>
          </w:p>
          <w:p w:rsidR="00000000" w:rsidRPr="008B63C6" w:rsidP="008B63C6">
            <w:pPr>
              <w:pStyle w:val="BodyText"/>
            </w:pPr>
            <w:r w:rsidRPr="008B63C6">
              <w:t>3.2 Invite staf</w:t>
            </w:r>
            <w:r w:rsidRPr="008B63C6">
              <w:t>f in areas identified above to group events, such as training and conferences</w:t>
            </w:r>
          </w:p>
          <w:p w:rsidR="00000000" w:rsidRPr="008B63C6" w:rsidP="008B63C6">
            <w:pPr>
              <w:pStyle w:val="BodyText"/>
            </w:pPr>
            <w:r w:rsidRPr="008B63C6">
              <w:t>3.3 Allow new groups to coalesce spontaneously</w:t>
            </w:r>
          </w:p>
          <w:p w:rsidR="00000000" w:rsidP="008B63C6">
            <w:pPr>
              <w:pStyle w:val="BodyText"/>
              <w:rPr>
                <w:lang w:val="en-NZ"/>
              </w:rPr>
            </w:pPr>
            <w:r w:rsidRPr="008B63C6">
              <w:t>3.4 Accept different levels of participation</w:t>
            </w:r>
          </w:p>
        </w:tc>
      </w:tr>
      <w:tr w:rsidTr="008B6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C6">
            <w:pPr>
              <w:pStyle w:val="BodyText"/>
              <w:rPr>
                <w:lang w:val="en-NZ"/>
              </w:rPr>
            </w:pPr>
            <w:r w:rsidRPr="008B63C6">
              <w:t>4. Assist evolution of community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C6" w:rsidP="008B63C6">
            <w:pPr>
              <w:pStyle w:val="BodyText"/>
            </w:pPr>
            <w:r w:rsidRPr="008B63C6">
              <w:t>4.1 Facilitate regular contact within CoPs</w:t>
            </w:r>
          </w:p>
          <w:p w:rsidR="00000000" w:rsidRPr="008B63C6" w:rsidP="008B63C6">
            <w:pPr>
              <w:pStyle w:val="BodyText"/>
            </w:pPr>
            <w:r w:rsidRPr="008B63C6">
              <w:t>4.2 Enabl</w:t>
            </w:r>
            <w:r w:rsidRPr="008B63C6">
              <w:t>e evolution of CoPs, including the disbanding of a CoP where its purpose has been achieved</w:t>
            </w:r>
          </w:p>
        </w:tc>
      </w:tr>
    </w:tbl>
    <w:p w:rsidR="00000000" w:rsidRPr="008B63C6" w:rsidP="008B63C6">
      <w:pPr>
        <w:pStyle w:val="BodyText"/>
      </w:pPr>
    </w:p>
    <w:p w:rsidR="00000000" w:rsidRPr="008B63C6" w:rsidP="008B63C6">
      <w:pPr>
        <w:pStyle w:val="AllowPageBreak"/>
      </w:pPr>
    </w:p>
    <w:p w:rsidR="00000000" w:rsidRPr="008B63C6" w:rsidP="008B63C6">
      <w:pPr>
        <w:pStyle w:val="Heading1"/>
      </w:pPr>
      <w:bookmarkStart w:id="5" w:name="O_703564"/>
      <w:bookmarkEnd w:id="5"/>
      <w:r w:rsidRPr="008B63C6">
        <w:t>Foundation Skills</w:t>
      </w:r>
    </w:p>
    <w:p w:rsidR="00000000" w:rsidRPr="0041005A" w:rsidP="0041005A">
      <w:pPr>
        <w:pStyle w:val="BodyText"/>
        <w:rPr>
          <w:i/>
        </w:rPr>
      </w:pPr>
      <w:r w:rsidRPr="0041005A">
        <w:rPr>
          <w:rStyle w:val="Emphasis"/>
        </w:rPr>
        <w:t>This section describes language, literacy, numeracy and employment skills incorporated in the performance criteria that are requ</w:t>
      </w:r>
      <w:r w:rsidRPr="0041005A">
        <w:rPr>
          <w:rStyle w:val="Emphasis"/>
        </w:rPr>
        <w:t>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410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C6" w:rsidP="008B63C6">
            <w:pPr>
              <w:pStyle w:val="BodyText"/>
            </w:pPr>
            <w:r w:rsidRPr="008B63C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C6" w:rsidP="008B63C6">
            <w:pPr>
              <w:pStyle w:val="BodyText"/>
            </w:pPr>
            <w:r w:rsidRPr="008B63C6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C6">
            <w:pPr>
              <w:pStyle w:val="BodyText"/>
              <w:rPr>
                <w:lang w:val="en-NZ"/>
              </w:rPr>
            </w:pPr>
            <w:r w:rsidRPr="008B63C6">
              <w:rPr>
                <w:rStyle w:val="SpecialBold"/>
              </w:rPr>
              <w:t>Description</w:t>
            </w:r>
          </w:p>
        </w:tc>
      </w:tr>
      <w:tr w:rsidTr="00410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C6">
            <w:pPr>
              <w:pStyle w:val="BodyText"/>
              <w:rPr>
                <w:lang w:val="en-NZ"/>
              </w:rPr>
            </w:pPr>
            <w:r w:rsidRPr="008B63C6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C6">
            <w:pPr>
              <w:pStyle w:val="BodyText"/>
              <w:rPr>
                <w:lang w:val="en-NZ"/>
              </w:rPr>
            </w:pPr>
            <w:r w:rsidRPr="008B63C6">
              <w:t>1.1-1.4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C6">
            <w:pPr>
              <w:pStyle w:val="ListBullet"/>
              <w:rPr>
                <w:lang w:val="en-NZ"/>
              </w:rPr>
            </w:pPr>
            <w:r w:rsidRPr="008B63C6">
              <w:t xml:space="preserve">Identifies and reviews a wide variety of text sourced from organisational documentation, electronic </w:t>
            </w:r>
            <w:r w:rsidRPr="008B63C6">
              <w:t>meeting places and the organisational knowledge bank to determine relevant and key information</w:t>
            </w:r>
          </w:p>
        </w:tc>
      </w:tr>
      <w:tr w:rsidTr="00410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C6">
            <w:pPr>
              <w:pStyle w:val="BodyText"/>
              <w:rPr>
                <w:lang w:val="en-NZ"/>
              </w:rPr>
            </w:pPr>
            <w:r w:rsidRPr="008B63C6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C6">
            <w:pPr>
              <w:pStyle w:val="BodyText"/>
              <w:rPr>
                <w:lang w:val="en-NZ"/>
              </w:rPr>
            </w:pPr>
            <w:r w:rsidRPr="008B63C6">
              <w:t>1.1, 3.1, 3.2, 4.1, 4.2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C6">
            <w:pPr>
              <w:pStyle w:val="ListBullet"/>
              <w:rPr>
                <w:lang w:val="en-NZ"/>
              </w:rPr>
            </w:pPr>
            <w:r w:rsidRPr="008B63C6">
              <w:t>Uses persuasive writing, correct spelling, appropriate grammatical structures and a broad range of vocabulary, including idioms</w:t>
            </w:r>
            <w:r w:rsidRPr="008B63C6">
              <w:t>, colloquialisms and technical terminology, and applies document structures suitable to the document type</w:t>
            </w:r>
          </w:p>
        </w:tc>
      </w:tr>
      <w:tr w:rsidTr="00410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C6">
            <w:pPr>
              <w:pStyle w:val="BodyText"/>
              <w:rPr>
                <w:lang w:val="en-NZ"/>
              </w:rPr>
            </w:pPr>
            <w:r w:rsidRPr="008B63C6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C6">
            <w:pPr>
              <w:pStyle w:val="BodyText"/>
              <w:rPr>
                <w:lang w:val="en-NZ"/>
              </w:rPr>
            </w:pPr>
            <w:r w:rsidRPr="008B63C6">
              <w:t>1.1-1.4, 3.1, 3.2,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C6" w:rsidP="008B63C6">
            <w:pPr>
              <w:pStyle w:val="ListBullet"/>
            </w:pPr>
            <w:r w:rsidRPr="008B63C6">
              <w:t>Elicits the view and opinions of others and obtains information by using effective listening and prob</w:t>
            </w:r>
            <w:r w:rsidRPr="008B63C6">
              <w:t>ing open questioning techniques</w:t>
            </w:r>
          </w:p>
          <w:p w:rsidR="00000000" w:rsidP="008B63C6">
            <w:pPr>
              <w:pStyle w:val="ListBullet"/>
              <w:rPr>
                <w:lang w:val="en-NZ"/>
              </w:rPr>
            </w:pPr>
            <w:r w:rsidRPr="008B63C6">
              <w:t>Uses the appropriate pitch and tone of voice, encouraging body language, reflective responses, plain English and a courteous manner when encouraging participation and facilitating CoPs</w:t>
            </w:r>
          </w:p>
        </w:tc>
      </w:tr>
      <w:tr w:rsidTr="00410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C6">
            <w:pPr>
              <w:pStyle w:val="BodyText"/>
              <w:rPr>
                <w:lang w:val="en-NZ"/>
              </w:rPr>
            </w:pPr>
            <w:r w:rsidRPr="008B63C6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C6">
            <w:pPr>
              <w:pStyle w:val="BodyText"/>
              <w:rPr>
                <w:lang w:val="en-NZ"/>
              </w:rPr>
            </w:pPr>
            <w:r w:rsidRPr="008B63C6">
              <w:t>3.2-3.4,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C6">
            <w:pPr>
              <w:pStyle w:val="ListBullet"/>
              <w:rPr>
                <w:lang w:val="en-NZ"/>
              </w:rPr>
            </w:pPr>
            <w:r w:rsidRPr="008B63C6">
              <w:t>F</w:t>
            </w:r>
            <w:r w:rsidRPr="008B63C6">
              <w:t>osters a collaborative culture within own sphere of influence, facilitating a sense of commitment and cohesion, and highlighting and using the strengths of those involved</w:t>
            </w:r>
          </w:p>
        </w:tc>
      </w:tr>
      <w:tr w:rsidTr="00410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C6">
            <w:pPr>
              <w:pStyle w:val="BodyText"/>
              <w:rPr>
                <w:lang w:val="en-NZ"/>
              </w:rPr>
            </w:pPr>
            <w:r w:rsidRPr="008B63C6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C6">
            <w:pPr>
              <w:pStyle w:val="BodyText"/>
              <w:rPr>
                <w:lang w:val="en-NZ"/>
              </w:rPr>
            </w:pPr>
            <w:r w:rsidRPr="008B63C6">
              <w:t>1.1-1.4, 2.1-2.4,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C6" w:rsidP="008B63C6">
            <w:pPr>
              <w:pStyle w:val="ListBullet"/>
            </w:pPr>
            <w:r w:rsidRPr="008B63C6">
              <w:t>Takes responsibility for defining key aspec</w:t>
            </w:r>
            <w:r w:rsidRPr="008B63C6">
              <w:t>ts of own workload, balancing own needs and priorities with those of the work group</w:t>
            </w:r>
          </w:p>
          <w:p w:rsidR="00000000" w:rsidRPr="008B63C6" w:rsidP="008B63C6">
            <w:pPr>
              <w:pStyle w:val="ListBullet"/>
            </w:pPr>
            <w:r w:rsidRPr="008B63C6">
              <w:t>Actively identifies, creates and utilises linkages to enhance knowledge sharing, idea creation, individual and collective engagement and work outcomes</w:t>
            </w:r>
          </w:p>
          <w:p w:rsidR="00000000" w:rsidRPr="008B63C6" w:rsidP="008B63C6">
            <w:pPr>
              <w:pStyle w:val="ListBullet"/>
            </w:pPr>
            <w:r w:rsidRPr="008B63C6">
              <w:t>Actively identifies s</w:t>
            </w:r>
            <w:r w:rsidRPr="008B63C6">
              <w:t>ystems, devices and applications with potential to meet current and future needs</w:t>
            </w:r>
          </w:p>
        </w:tc>
      </w:tr>
    </w:tbl>
    <w:p w:rsidR="00000000" w:rsidRPr="008B63C6" w:rsidP="008B63C6">
      <w:pPr>
        <w:pStyle w:val="BodyText"/>
      </w:pPr>
    </w:p>
    <w:p w:rsidR="00000000" w:rsidRPr="008B63C6" w:rsidP="008B63C6">
      <w:pPr>
        <w:pStyle w:val="AllowPageBreak"/>
      </w:pPr>
    </w:p>
    <w:p w:rsidR="00000000" w:rsidRPr="008B63C6" w:rsidP="008B63C6">
      <w:pPr>
        <w:pStyle w:val="Heading1"/>
      </w:pPr>
      <w:bookmarkStart w:id="6" w:name="O_703569"/>
      <w:bookmarkEnd w:id="6"/>
      <w:r w:rsidRPr="008B63C6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278"/>
        <w:gridCol w:w="3037"/>
        <w:gridCol w:w="1603"/>
      </w:tblGrid>
      <w:tr w:rsidTr="004100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C6" w:rsidP="008B63C6">
            <w:pPr>
              <w:pStyle w:val="BodyText"/>
            </w:pPr>
            <w:r w:rsidRPr="008B63C6">
              <w:rPr>
                <w:rStyle w:val="SpecialBold"/>
              </w:rPr>
              <w:t>Code and title</w:t>
            </w:r>
          </w:p>
          <w:p w:rsidR="00000000" w:rsidRPr="008B63C6" w:rsidP="008B63C6">
            <w:pPr>
              <w:pStyle w:val="BodyText"/>
            </w:pPr>
            <w:r w:rsidRPr="008B63C6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C6" w:rsidP="008B63C6">
            <w:pPr>
              <w:pStyle w:val="BodyText"/>
            </w:pPr>
            <w:r w:rsidRPr="008B63C6">
              <w:rPr>
                <w:rStyle w:val="SpecialBold"/>
              </w:rPr>
              <w:t>Code and title</w:t>
            </w:r>
          </w:p>
          <w:p w:rsidR="00000000" w:rsidRPr="008B63C6" w:rsidP="008B63C6">
            <w:pPr>
              <w:pStyle w:val="BodyText"/>
            </w:pPr>
            <w:r w:rsidRPr="008B63C6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C6" w:rsidP="008B63C6">
            <w:pPr>
              <w:pStyle w:val="BodyText"/>
            </w:pPr>
            <w:r w:rsidRPr="008B63C6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C6">
            <w:pPr>
              <w:pStyle w:val="BodyText"/>
              <w:rPr>
                <w:lang w:val="en-NZ"/>
              </w:rPr>
            </w:pPr>
            <w:r w:rsidRPr="008B63C6">
              <w:rPr>
                <w:rStyle w:val="SpecialBold"/>
              </w:rPr>
              <w:t>Equivalence status</w:t>
            </w:r>
          </w:p>
        </w:tc>
      </w:tr>
      <w:tr w:rsidTr="004100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C6">
            <w:pPr>
              <w:pStyle w:val="BodyText"/>
              <w:rPr>
                <w:lang w:val="en-NZ"/>
              </w:rPr>
            </w:pPr>
            <w:r w:rsidRPr="008B63C6">
              <w:t>ICTICT606 Develop communities of practice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C6">
            <w:pPr>
              <w:pStyle w:val="BodyText"/>
              <w:rPr>
                <w:lang w:val="en-NZ"/>
              </w:rPr>
            </w:pPr>
            <w:r w:rsidRPr="008B63C6">
              <w:t>ICAICT606A Develop communities of practice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C6">
            <w:pPr>
              <w:pStyle w:val="BodyText"/>
              <w:rPr>
                <w:lang w:val="en-NZ"/>
              </w:rPr>
            </w:pPr>
            <w:r w:rsidRPr="008B63C6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C6" w:rsidP="008B63C6">
            <w:pPr>
              <w:pStyle w:val="BodyText"/>
            </w:pPr>
            <w:r w:rsidRPr="008B63C6">
              <w:t>Equivalent unit</w:t>
            </w:r>
          </w:p>
        </w:tc>
      </w:tr>
    </w:tbl>
    <w:p w:rsidR="00000000" w:rsidRPr="008B63C6" w:rsidP="008B63C6">
      <w:pPr>
        <w:pStyle w:val="BodyText"/>
      </w:pPr>
    </w:p>
    <w:p w:rsidR="00000000" w:rsidRPr="008B63C6" w:rsidP="008B63C6">
      <w:pPr>
        <w:pStyle w:val="AllowPageBreak"/>
      </w:pPr>
    </w:p>
    <w:p w:rsidR="00000000" w:rsidRPr="008B63C6" w:rsidP="008B63C6">
      <w:pPr>
        <w:pStyle w:val="Heading1"/>
      </w:pPr>
      <w:bookmarkStart w:id="7" w:name="O_703588"/>
      <w:bookmarkEnd w:id="7"/>
      <w:r w:rsidRPr="008B63C6">
        <w:t>Links</w:t>
      </w:r>
    </w:p>
    <w:p w:rsidR="00000000" w:rsidRPr="008B63C6" w:rsidP="0041005A">
      <w:pPr>
        <w:pStyle w:val="BodyText"/>
      </w:pPr>
      <w:r w:rsidRPr="008B63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51ED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B63C6" w:rsidP="0041005A">
      <w:pPr>
        <w:pStyle w:val="BodyText"/>
        <w:sectPr w:rsidSect="008B63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63C6" w:rsidP="008B63C6">
      <w:pPr>
        <w:pStyle w:val="SuperHeading"/>
      </w:pPr>
      <w:r w:rsidRPr="008B63C6">
        <w:t xml:space="preserve">Assessment </w:t>
      </w:r>
      <w:r w:rsidRPr="008B63C6">
        <w:t>Requirements for ICTICT606 Develop communities of practice</w:t>
      </w:r>
    </w:p>
    <w:p w:rsidR="00000000" w:rsidRPr="008B63C6" w:rsidP="008B63C6">
      <w:pPr>
        <w:pStyle w:val="Heading1"/>
      </w:pPr>
      <w:bookmarkStart w:id="8" w:name="O_703575"/>
      <w:bookmarkEnd w:id="8"/>
      <w:r w:rsidRPr="008B63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8B6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C6" w:rsidP="008B63C6">
            <w:pPr>
              <w:pStyle w:val="BodyText"/>
            </w:pPr>
            <w:r w:rsidRPr="008B63C6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C6">
            <w:pPr>
              <w:pStyle w:val="BodyText"/>
              <w:rPr>
                <w:lang w:val="en-NZ"/>
              </w:rPr>
            </w:pPr>
            <w:r w:rsidRPr="008B63C6">
              <w:rPr>
                <w:rStyle w:val="SpecialBold"/>
              </w:rPr>
              <w:t>Comments</w:t>
            </w:r>
          </w:p>
        </w:tc>
      </w:tr>
      <w:tr w:rsidTr="008B63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63C6">
            <w:pPr>
              <w:pStyle w:val="BodyText"/>
              <w:rPr>
                <w:lang w:val="en-NZ"/>
              </w:rPr>
            </w:pPr>
            <w:r w:rsidRPr="008B63C6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63C6" w:rsidP="008B63C6">
            <w:pPr>
              <w:pStyle w:val="BodyText"/>
            </w:pPr>
            <w:r w:rsidRPr="008B63C6">
              <w:t>This version first released with ICT Information and Communications Technology Training Package Version 1.0.</w:t>
            </w:r>
          </w:p>
        </w:tc>
      </w:tr>
    </w:tbl>
    <w:p w:rsidR="00000000" w:rsidRPr="008B63C6" w:rsidP="008B63C6">
      <w:pPr>
        <w:pStyle w:val="BodyText"/>
      </w:pPr>
    </w:p>
    <w:p w:rsidR="00000000" w:rsidRPr="008B63C6" w:rsidP="008B63C6">
      <w:pPr>
        <w:pStyle w:val="AllowPageBreak"/>
      </w:pPr>
    </w:p>
    <w:p w:rsidR="00000000" w:rsidRPr="008B63C6" w:rsidP="008B63C6">
      <w:pPr>
        <w:pStyle w:val="Heading1"/>
      </w:pPr>
      <w:bookmarkStart w:id="9" w:name="O_703577"/>
      <w:bookmarkEnd w:id="9"/>
      <w:r w:rsidRPr="008B63C6">
        <w:t>Perf</w:t>
      </w:r>
      <w:r w:rsidRPr="008B63C6">
        <w:t>ormance Evidence</w:t>
      </w:r>
    </w:p>
    <w:p w:rsidR="00000000" w:rsidRPr="008B63C6" w:rsidP="0041005A">
      <w:pPr>
        <w:pStyle w:val="BodyText"/>
      </w:pPr>
      <w:r w:rsidRPr="008B63C6">
        <w:t>Evidence of the ability to:</w:t>
      </w:r>
    </w:p>
    <w:p w:rsidR="00000000" w:rsidRPr="008B63C6" w:rsidP="008B63C6">
      <w:pPr>
        <w:pStyle w:val="ListBullet"/>
      </w:pPr>
      <w:r w:rsidRPr="008B63C6">
        <w:t>identify and map appropriate areas for communities of practice (CoPs) for an organisation</w:t>
      </w:r>
    </w:p>
    <w:p w:rsidR="00000000" w:rsidRPr="008B63C6" w:rsidP="008B63C6">
      <w:pPr>
        <w:pStyle w:val="ListBullet"/>
      </w:pPr>
      <w:r w:rsidRPr="008B63C6">
        <w:t>identify and manage the provision of enabling methodologies</w:t>
      </w:r>
    </w:p>
    <w:p w:rsidR="00000000" w:rsidRPr="008B63C6" w:rsidP="008B63C6">
      <w:pPr>
        <w:pStyle w:val="ListBullet"/>
      </w:pPr>
      <w:r w:rsidRPr="008B63C6">
        <w:t>foster and encourage participation in CoP</w:t>
      </w:r>
    </w:p>
    <w:p w:rsidR="00000000" w:rsidRPr="008B63C6" w:rsidP="008B63C6">
      <w:pPr>
        <w:pStyle w:val="ListBullet"/>
      </w:pPr>
      <w:r w:rsidRPr="008B63C6">
        <w:t>facilitate the development of CoP.</w:t>
      </w:r>
    </w:p>
    <w:p w:rsidR="00000000" w:rsidRPr="008B63C6" w:rsidP="008B63C6">
      <w:pPr>
        <w:pStyle w:val="BodyText"/>
      </w:pPr>
    </w:p>
    <w:p w:rsidR="00000000" w:rsidRPr="008B63C6" w:rsidP="0041005A">
      <w:pPr>
        <w:pStyle w:val="BodyText"/>
      </w:pPr>
      <w:r w:rsidRPr="008B63C6">
        <w:t>Note: If a specific volume or frequency is not stated, then evidence must be provided at least once.</w:t>
      </w:r>
    </w:p>
    <w:p w:rsidR="00000000" w:rsidRPr="008B63C6" w:rsidP="008B63C6">
      <w:pPr>
        <w:pStyle w:val="Heading1"/>
      </w:pPr>
      <w:bookmarkStart w:id="10" w:name="O_703578"/>
      <w:bookmarkEnd w:id="10"/>
      <w:r w:rsidRPr="008B63C6">
        <w:t>Knowledge Evidence</w:t>
      </w:r>
    </w:p>
    <w:p w:rsidR="00000000" w:rsidRPr="008B63C6" w:rsidP="0041005A">
      <w:pPr>
        <w:pStyle w:val="BodyText"/>
      </w:pPr>
      <w:r w:rsidRPr="008B63C6">
        <w:t>To complete the unit requirements safely and effectively, the individual must:</w:t>
      </w:r>
    </w:p>
    <w:p w:rsidR="00000000" w:rsidRPr="008B63C6" w:rsidP="008B63C6">
      <w:pPr>
        <w:pStyle w:val="ListBullet"/>
      </w:pPr>
      <w:r w:rsidRPr="008B63C6">
        <w:t>def</w:t>
      </w:r>
      <w:r w:rsidRPr="008B63C6">
        <w:t>ine ‘communities of practice’ and describe their purpose in an organisation</w:t>
      </w:r>
    </w:p>
    <w:p w:rsidR="00000000" w:rsidRPr="008B63C6" w:rsidP="008B63C6">
      <w:pPr>
        <w:pStyle w:val="ListBullet"/>
      </w:pPr>
      <w:r w:rsidRPr="008B63C6">
        <w:t>outline organisational structures, goals and knowledge, and how they apply to CoPs</w:t>
      </w:r>
    </w:p>
    <w:p w:rsidR="00000000" w:rsidRPr="008B63C6" w:rsidP="008B63C6">
      <w:pPr>
        <w:pStyle w:val="ListBullet"/>
      </w:pPr>
      <w:r w:rsidRPr="008B63C6">
        <w:t>identify and compare communications enabling technologies</w:t>
      </w:r>
    </w:p>
    <w:p w:rsidR="00000000" w:rsidRPr="008B63C6" w:rsidP="008B63C6">
      <w:pPr>
        <w:pStyle w:val="ListBullet"/>
      </w:pPr>
      <w:r w:rsidRPr="008B63C6">
        <w:t>discuss group dynamics and its impact o</w:t>
      </w:r>
      <w:r w:rsidRPr="008B63C6">
        <w:t>n building CoPs</w:t>
      </w:r>
    </w:p>
    <w:p w:rsidR="00000000" w:rsidRPr="008B63C6" w:rsidP="008B63C6">
      <w:pPr>
        <w:pStyle w:val="ListBullet"/>
      </w:pPr>
      <w:r w:rsidRPr="008B63C6">
        <w:t>describe techniques to promote, market and engage with CoPs and the enabling technologies.</w:t>
      </w:r>
    </w:p>
    <w:p w:rsidR="00000000" w:rsidRPr="008B63C6" w:rsidP="008B63C6">
      <w:pPr>
        <w:pStyle w:val="AllowPageBreak"/>
      </w:pPr>
    </w:p>
    <w:p w:rsidR="00000000" w:rsidRPr="008B63C6" w:rsidP="008B63C6">
      <w:pPr>
        <w:pStyle w:val="Heading1"/>
      </w:pPr>
      <w:bookmarkStart w:id="11" w:name="O_703580"/>
      <w:bookmarkEnd w:id="11"/>
      <w:r w:rsidRPr="008B63C6">
        <w:t>Assessment Conditions</w:t>
      </w:r>
    </w:p>
    <w:p w:rsidR="00000000" w:rsidRPr="008B63C6" w:rsidP="0041005A">
      <w:pPr>
        <w:pStyle w:val="BodyText"/>
      </w:pPr>
      <w:r w:rsidRPr="008B63C6">
        <w:t>Gather evidence to demonstrate consistent performance in conditions that are safe and replicate the workplace.</w:t>
      </w:r>
      <w:r w:rsidRPr="008B63C6">
        <w:t xml:space="preserve"> Noise levels, production flow, interruptions and time variances must be typical of those experienced in the general information and communications technology (ICT) industry, and include access to:</w:t>
      </w:r>
    </w:p>
    <w:p w:rsidR="00000000" w:rsidRPr="008B63C6" w:rsidP="008B63C6">
      <w:pPr>
        <w:pStyle w:val="ListBullet"/>
      </w:pPr>
      <w:r w:rsidRPr="008B63C6">
        <w:t>an organisational structure, goals and knowledge</w:t>
      </w:r>
    </w:p>
    <w:p w:rsidR="00000000" w:rsidRPr="008B63C6" w:rsidP="008B63C6">
      <w:pPr>
        <w:pStyle w:val="ListBullet"/>
      </w:pPr>
      <w:r w:rsidRPr="008B63C6">
        <w:t>a site w</w:t>
      </w:r>
      <w:r w:rsidRPr="008B63C6">
        <w:t>here CoP may be developed.</w:t>
      </w:r>
    </w:p>
    <w:p w:rsidR="00000000" w:rsidRPr="008B63C6" w:rsidP="008B63C6">
      <w:pPr>
        <w:pStyle w:val="BodyText"/>
      </w:pPr>
    </w:p>
    <w:p w:rsidR="00000000" w:rsidRPr="008B63C6" w:rsidP="0041005A">
      <w:pPr>
        <w:pStyle w:val="BodyText"/>
      </w:pPr>
      <w:r w:rsidRPr="008B63C6">
        <w:t>Assessors must satisfy NVR/AQTF assessor requirements.</w:t>
      </w:r>
    </w:p>
    <w:p w:rsidR="00000000" w:rsidRPr="008B63C6" w:rsidP="008B63C6">
      <w:pPr>
        <w:pStyle w:val="Heading1"/>
      </w:pPr>
      <w:bookmarkStart w:id="12" w:name="O_703590"/>
      <w:bookmarkEnd w:id="12"/>
      <w:r w:rsidRPr="008B63C6">
        <w:t>Links</w:t>
      </w:r>
    </w:p>
    <w:p w:rsidR="00000000" w:rsidRPr="008B63C6" w:rsidP="0041005A">
      <w:pPr>
        <w:pStyle w:val="BodyText"/>
      </w:pPr>
      <w:r w:rsidRPr="008B63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51ED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B63C6" w:rsidP="008B63C6"/>
    <w:sectPr w:rsidSect="008B63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3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3C6" w:rsidRPr="0041005A" w:rsidP="004100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3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05A" w:rsidP="008B63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005A" w:rsidP="008B63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1005A" w:rsidP="008B63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3C6" w:rsidP="008B63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005A">
      <w:t>Approved</w:t>
    </w:r>
    <w:r w:rsidR="004100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005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005A">
      <w:rPr>
        <w:noProof/>
      </w:rPr>
      <w:t>4</w:t>
    </w:r>
    <w:r>
      <w:rPr>
        <w:noProof/>
      </w:rPr>
      <w:fldChar w:fldCharType="end"/>
    </w:r>
  </w:p>
  <w:p w:rsidR="008B63C6" w:rsidP="008B63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00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005A">
      <w:t>Future Skills Organisation</w:t>
    </w:r>
    <w:r w:rsidR="0041005A">
      <w:fldChar w:fldCharType="end"/>
    </w:r>
  </w:p>
  <w:p w:rsidR="008B63C6" w:rsidP="008B63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3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0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63C6" w:rsidRPr="0041005A" w:rsidP="004100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3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05A" w:rsidRPr="002D2AF8" w:rsidP="008B63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ICTICT606 Develop communities of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005A" w:rsidP="008B63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3C6" w:rsidRPr="002D2AF8" w:rsidP="008B63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005A">
      <w:t>ICTICT606 Develop communities of practice</w:t>
    </w:r>
    <w:r w:rsidR="004100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005A">
      <w:rPr>
        <w:noProof/>
      </w:rPr>
      <w:t>2 March 2025</w:t>
    </w:r>
    <w:r>
      <w:fldChar w:fldCharType="end"/>
    </w:r>
  </w:p>
  <w:p w:rsidR="008B63C6" w:rsidP="008B63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FE04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9E97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3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63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63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63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63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63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63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63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63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63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63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63C6"/>
  </w:style>
  <w:style w:type="character" w:customStyle="1" w:styleId="Heading1Char">
    <w:name w:val="Heading 1 Char"/>
    <w:basedOn w:val="DefaultParagraphFont"/>
    <w:link w:val="Heading1"/>
    <w:rsid w:val="008B63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63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63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63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63C6"/>
    <w:rPr>
      <w:b/>
      <w:spacing w:val="0"/>
    </w:rPr>
  </w:style>
  <w:style w:type="character" w:styleId="Emphasis">
    <w:name w:val="Emphasis"/>
    <w:basedOn w:val="DefaultParagraphFont"/>
    <w:qFormat/>
    <w:rsid w:val="008B63C6"/>
    <w:rPr>
      <w:i/>
    </w:rPr>
  </w:style>
  <w:style w:type="paragraph" w:customStyle="1" w:styleId="SuperHeading">
    <w:name w:val="SuperHeading"/>
    <w:basedOn w:val="Normal"/>
    <w:rsid w:val="008B63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63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63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63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63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63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63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63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63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63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63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63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63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63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63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63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63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63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63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63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63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63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63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63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63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63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63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63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63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63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63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63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63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63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63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63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63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63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63C6"/>
  </w:style>
  <w:style w:type="paragraph" w:styleId="TableofFigures">
    <w:name w:val="table of figures"/>
    <w:basedOn w:val="Normal"/>
    <w:next w:val="Normal"/>
    <w:semiHidden/>
    <w:rsid w:val="008B63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63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63C6"/>
    <w:rPr>
      <w:rFonts w:ascii="Wingdings" w:hAnsi="Wingdings"/>
    </w:rPr>
  </w:style>
  <w:style w:type="paragraph" w:customStyle="1" w:styleId="TableHeading">
    <w:name w:val="Table Heading"/>
    <w:basedOn w:val="HeadingBase"/>
    <w:rsid w:val="008B63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63C6"/>
    <w:rPr>
      <w:color w:val="0033CC"/>
      <w:u w:val="none"/>
    </w:rPr>
  </w:style>
  <w:style w:type="paragraph" w:customStyle="1" w:styleId="BodyTextRight">
    <w:name w:val="Body Text Right"/>
    <w:basedOn w:val="BodyText"/>
    <w:rsid w:val="008B63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63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63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63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63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63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63C6"/>
    <w:rPr>
      <w:sz w:val="32"/>
    </w:rPr>
  </w:style>
  <w:style w:type="paragraph" w:customStyle="1" w:styleId="HeadingProcedure">
    <w:name w:val="Heading Procedure"/>
    <w:basedOn w:val="HeadingBase"/>
    <w:next w:val="Normal"/>
    <w:rsid w:val="008B63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63C6"/>
    <w:pPr>
      <w:spacing w:before="60" w:after="60"/>
    </w:pPr>
  </w:style>
  <w:style w:type="paragraph" w:styleId="ListContinue">
    <w:name w:val="List Continue"/>
    <w:basedOn w:val="List"/>
    <w:rsid w:val="008B63C6"/>
    <w:pPr>
      <w:ind w:firstLine="0"/>
    </w:pPr>
  </w:style>
  <w:style w:type="paragraph" w:customStyle="1" w:styleId="ListNote">
    <w:name w:val="List Note"/>
    <w:basedOn w:val="List"/>
    <w:rsid w:val="008B63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63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63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63C6"/>
    <w:rPr>
      <w:rFonts w:ascii="Courier New" w:hAnsi="Courier New"/>
    </w:rPr>
  </w:style>
  <w:style w:type="paragraph" w:customStyle="1" w:styleId="NoteBullet">
    <w:name w:val="Note Bullet"/>
    <w:basedOn w:val="Note"/>
    <w:rsid w:val="008B63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63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63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63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63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63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63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63C6"/>
    <w:rPr>
      <w:b/>
      <w:smallCaps/>
    </w:rPr>
  </w:style>
  <w:style w:type="paragraph" w:customStyle="1" w:styleId="TableListNumber">
    <w:name w:val="Table List Number"/>
    <w:basedOn w:val="ListNumber"/>
    <w:rsid w:val="008B63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63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63C6"/>
    <w:pPr>
      <w:numPr>
        <w:numId w:val="8"/>
      </w:numPr>
    </w:pPr>
  </w:style>
  <w:style w:type="paragraph" w:customStyle="1" w:styleId="ListAlpha2">
    <w:name w:val="List Alpha 2"/>
    <w:basedOn w:val="List2"/>
    <w:rsid w:val="008B63C6"/>
    <w:pPr>
      <w:numPr>
        <w:numId w:val="7"/>
      </w:numPr>
    </w:pPr>
  </w:style>
  <w:style w:type="paragraph" w:styleId="List2">
    <w:name w:val="List 2"/>
    <w:basedOn w:val="BodyText"/>
    <w:rsid w:val="008B63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63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63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63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63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63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63C6"/>
    <w:pPr>
      <w:numPr>
        <w:numId w:val="3"/>
      </w:numPr>
    </w:pPr>
  </w:style>
  <w:style w:type="paragraph" w:styleId="ListContinue2">
    <w:name w:val="List Continue 2"/>
    <w:basedOn w:val="List2"/>
    <w:rsid w:val="008B63C6"/>
    <w:pPr>
      <w:ind w:firstLine="0"/>
    </w:pPr>
  </w:style>
  <w:style w:type="paragraph" w:styleId="ListContinue3">
    <w:name w:val="List Continue 3"/>
    <w:basedOn w:val="List3"/>
    <w:rsid w:val="008B63C6"/>
    <w:pPr>
      <w:ind w:left="1021" w:firstLine="0"/>
    </w:pPr>
  </w:style>
  <w:style w:type="paragraph" w:styleId="ListContinue4">
    <w:name w:val="List Continue 4"/>
    <w:basedOn w:val="List4"/>
    <w:rsid w:val="008B63C6"/>
    <w:pPr>
      <w:ind w:firstLine="0"/>
    </w:pPr>
  </w:style>
  <w:style w:type="paragraph" w:styleId="ListContinue5">
    <w:name w:val="List Continue 5"/>
    <w:basedOn w:val="List5"/>
    <w:rsid w:val="008B63C6"/>
    <w:pPr>
      <w:ind w:firstLine="0"/>
    </w:pPr>
  </w:style>
  <w:style w:type="paragraph" w:styleId="ListNumber3">
    <w:name w:val="List Number 3"/>
    <w:basedOn w:val="List3"/>
    <w:rsid w:val="008B63C6"/>
    <w:pPr>
      <w:numPr>
        <w:numId w:val="4"/>
      </w:numPr>
    </w:pPr>
  </w:style>
  <w:style w:type="paragraph" w:styleId="ListNumber4">
    <w:name w:val="List Number 4"/>
    <w:basedOn w:val="List4"/>
    <w:rsid w:val="008B63C6"/>
    <w:pPr>
      <w:numPr>
        <w:numId w:val="5"/>
      </w:numPr>
    </w:pPr>
  </w:style>
  <w:style w:type="paragraph" w:styleId="ListNumber5">
    <w:name w:val="List Number 5"/>
    <w:basedOn w:val="List5"/>
    <w:rsid w:val="008B63C6"/>
    <w:pPr>
      <w:numPr>
        <w:numId w:val="6"/>
      </w:numPr>
    </w:pPr>
  </w:style>
  <w:style w:type="paragraph" w:styleId="BlockText">
    <w:name w:val="Block Text"/>
    <w:basedOn w:val="Normal"/>
    <w:rsid w:val="008B63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63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63C6"/>
    <w:rPr>
      <w:sz w:val="16"/>
      <w:vertAlign w:val="superscript"/>
    </w:rPr>
  </w:style>
  <w:style w:type="character" w:customStyle="1" w:styleId="Symbols">
    <w:name w:val="Symbols"/>
    <w:basedOn w:val="DefaultParagraphFont"/>
    <w:rsid w:val="008B63C6"/>
    <w:rPr>
      <w:rFonts w:ascii="Symbol" w:hAnsi="Symbol"/>
    </w:rPr>
  </w:style>
  <w:style w:type="character" w:customStyle="1" w:styleId="MenuOptions">
    <w:name w:val="Menu Options"/>
    <w:basedOn w:val="DefaultParagraphFont"/>
    <w:rsid w:val="008B63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63C6"/>
    <w:rPr>
      <w:b/>
    </w:rPr>
  </w:style>
  <w:style w:type="character" w:customStyle="1" w:styleId="Underlined">
    <w:name w:val="Underlined"/>
    <w:basedOn w:val="DefaultParagraphFont"/>
    <w:rsid w:val="008B63C6"/>
    <w:rPr>
      <w:u w:val="single"/>
    </w:rPr>
  </w:style>
  <w:style w:type="paragraph" w:customStyle="1" w:styleId="TableBodyTextRight">
    <w:name w:val="Table Body Text Right"/>
    <w:basedOn w:val="TableBodyText"/>
    <w:rsid w:val="008B63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63C6"/>
    <w:rPr>
      <w:sz w:val="18"/>
    </w:rPr>
  </w:style>
  <w:style w:type="paragraph" w:customStyle="1" w:styleId="BodySmallRight">
    <w:name w:val="Body Small Right"/>
    <w:basedOn w:val="BodyTextRight"/>
    <w:rsid w:val="008B63C6"/>
    <w:rPr>
      <w:sz w:val="18"/>
      <w:szCs w:val="18"/>
    </w:rPr>
  </w:style>
  <w:style w:type="paragraph" w:customStyle="1" w:styleId="MarginEdition">
    <w:name w:val="Margin Edition"/>
    <w:basedOn w:val="MarginNote"/>
    <w:rsid w:val="008B63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63C6"/>
    <w:rPr>
      <w:sz w:val="2"/>
      <w:szCs w:val="2"/>
    </w:rPr>
  </w:style>
  <w:style w:type="character" w:customStyle="1" w:styleId="Small">
    <w:name w:val="Small"/>
    <w:basedOn w:val="DefaultParagraphFont"/>
    <w:rsid w:val="008B63C6"/>
    <w:rPr>
      <w:sz w:val="16"/>
    </w:rPr>
  </w:style>
  <w:style w:type="paragraph" w:customStyle="1" w:styleId="WideTable">
    <w:name w:val="Wide Table"/>
    <w:basedOn w:val="Normal"/>
    <w:rsid w:val="008B63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63C6"/>
  </w:style>
  <w:style w:type="paragraph" w:styleId="Quote">
    <w:name w:val="Quote"/>
    <w:basedOn w:val="Heading1"/>
    <w:link w:val="QuoteChar"/>
    <w:qFormat/>
    <w:rsid w:val="008B63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63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63C6"/>
    <w:pPr>
      <w:pageBreakBefore/>
    </w:pPr>
  </w:style>
  <w:style w:type="paragraph" w:customStyle="1" w:styleId="Border">
    <w:name w:val="Border"/>
    <w:basedOn w:val="Normal"/>
    <w:qFormat/>
    <w:rsid w:val="008B63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63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3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3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63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63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63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63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63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63C6"/>
    <w:rPr>
      <w:u w:val="single"/>
    </w:rPr>
  </w:style>
  <w:style w:type="character" w:customStyle="1" w:styleId="BoldandItalics">
    <w:name w:val="Bold and Italics"/>
    <w:qFormat/>
    <w:rsid w:val="008B63C6"/>
    <w:rPr>
      <w:b/>
      <w:i/>
      <w:u w:val="none"/>
    </w:rPr>
  </w:style>
  <w:style w:type="paragraph" w:styleId="BalloonText">
    <w:name w:val="Balloon Text"/>
    <w:basedOn w:val="Normal"/>
    <w:link w:val="BalloonTextChar"/>
    <w:rsid w:val="008B63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63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63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63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63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63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63C6"/>
    <w:pPr>
      <w:spacing w:before="0" w:after="0"/>
    </w:pPr>
  </w:style>
  <w:style w:type="paragraph" w:customStyle="1" w:styleId="BodyTextBold">
    <w:name w:val="Body Text Bold"/>
    <w:basedOn w:val="BodyText"/>
    <w:qFormat/>
    <w:rsid w:val="008B63C6"/>
    <w:rPr>
      <w:b/>
    </w:rPr>
  </w:style>
  <w:style w:type="character" w:styleId="Hyperlink">
    <w:name w:val="Hyperlink"/>
    <w:basedOn w:val="DefaultParagraphFont"/>
    <w:uiPriority w:val="99"/>
    <w:unhideWhenUsed/>
    <w:rsid w:val="004100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795</Words>
  <Characters>5159</Characters>
  <Application>Microsoft Office Word</Application>
  <DocSecurity>0</DocSecurity>
  <Lines>184</Lines>
  <Paragraphs>119</Paragraphs>
  <ScaleCrop>false</ScaleCrop>
  <Company>Author-it Software Corporation Ltd.</Company>
  <LinksUpToDate>false</LinksUpToDate>
  <CharactersWithSpaces>5835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ICTICT606 Develop communities of practice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2025-03-01T16:20:00Z</dcterms:created>
  <dcterms:modified xsi:type="dcterms:W3CDTF">2025-03-01T16:20:00Z</dcterms:modified>
</cp:coreProperties>
</file>