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49A" w:rsidP="00E25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ICTICT528 Deploy smart contracts</w:t>
      </w:r>
      <w:r>
        <w:fldChar w:fldCharType="end"/>
      </w:r>
    </w:p>
    <w:p w:rsidR="00E2549A" w:rsidP="00E2549A">
      <w:pPr>
        <w:pStyle w:val="Version"/>
        <w:sectPr w:rsidSect="00745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7AB" w:rsidP="007457AB">
      <w:pPr>
        <w:pStyle w:val="SuperHeading"/>
      </w:pPr>
      <w:r w:rsidRPr="007457AB">
        <w:t>ICTICT528 Deploy smart contracts</w:t>
      </w:r>
    </w:p>
    <w:p w:rsidR="00000000" w:rsidRPr="007457AB" w:rsidP="007457AB">
      <w:pPr>
        <w:pStyle w:val="Heading1"/>
      </w:pPr>
      <w:bookmarkStart w:id="1" w:name="O_1094162"/>
      <w:bookmarkEnd w:id="1"/>
      <w:r w:rsidRPr="007457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5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rPr>
                <w:rStyle w:val="SpecialBold"/>
              </w:rPr>
              <w:t>Comments</w:t>
            </w:r>
          </w:p>
        </w:tc>
      </w:tr>
      <w:tr w:rsidTr="00745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t>This version first released with ICT Information and Communications Technology Training Package Version 6.0.</w:t>
            </w:r>
          </w:p>
        </w:tc>
      </w:tr>
    </w:tbl>
    <w:p w:rsidR="00000000" w:rsidRPr="007457AB" w:rsidP="007457AB">
      <w:pPr>
        <w:pStyle w:val="BodyText"/>
      </w:pPr>
    </w:p>
    <w:p w:rsidR="00000000" w:rsidRPr="007457AB" w:rsidP="007457AB">
      <w:pPr>
        <w:pStyle w:val="AllowPageBreak"/>
      </w:pPr>
    </w:p>
    <w:p w:rsidR="00000000" w:rsidRPr="007457AB" w:rsidP="007457AB">
      <w:pPr>
        <w:pStyle w:val="Heading1"/>
      </w:pPr>
      <w:bookmarkStart w:id="2" w:name="O_1094163"/>
      <w:bookmarkEnd w:id="2"/>
      <w:r w:rsidRPr="007457AB">
        <w:t>Application</w:t>
      </w:r>
    </w:p>
    <w:p w:rsidR="00000000" w:rsidRPr="007457AB" w:rsidP="00E2549A">
      <w:pPr>
        <w:pStyle w:val="BodyText"/>
      </w:pPr>
      <w:r w:rsidRPr="007457AB">
        <w:t>This unit describes the skills and knowledge required to administ</w:t>
      </w:r>
      <w:r w:rsidRPr="007457AB">
        <w:t>er and manage smart contracts as a blockchain application. It involves the research, planning and deployment of blockchain applications for smart contracts suitable to specified business need.</w:t>
      </w:r>
    </w:p>
    <w:p w:rsidR="00000000" w:rsidRPr="007457AB" w:rsidP="00E2549A">
      <w:pPr>
        <w:pStyle w:val="BodyText"/>
      </w:pPr>
      <w:r w:rsidRPr="007457AB">
        <w:t>It applies to those who work as senior software developers, blo</w:t>
      </w:r>
      <w:r w:rsidRPr="007457AB">
        <w:t xml:space="preserve">ckchain developers, or those who are responsible for undertaking the assessment and implementation of new technologies to business models in the Information and Communications Technology (ICT) and related industries. </w:t>
      </w:r>
    </w:p>
    <w:p w:rsidR="00000000" w:rsidRPr="007457AB" w:rsidP="00E2549A">
      <w:pPr>
        <w:pStyle w:val="BodyText"/>
      </w:pPr>
      <w:r w:rsidRPr="007457AB">
        <w:t>No licensing, legislative or certifica</w:t>
      </w:r>
      <w:r w:rsidRPr="007457AB">
        <w:t>tion requirements apply to this unit at the time of publication.</w:t>
      </w:r>
    </w:p>
    <w:p w:rsidR="00000000" w:rsidRPr="007457AB" w:rsidP="007457AB">
      <w:pPr>
        <w:pStyle w:val="Heading1"/>
      </w:pPr>
      <w:bookmarkStart w:id="3" w:name="O_1094166"/>
      <w:bookmarkEnd w:id="3"/>
      <w:r w:rsidRPr="007457AB">
        <w:t>Unit Sector</w:t>
      </w:r>
    </w:p>
    <w:p w:rsidR="00000000" w:rsidRPr="007457AB" w:rsidP="00E2549A">
      <w:pPr>
        <w:pStyle w:val="BodyText"/>
      </w:pPr>
      <w:r w:rsidRPr="007457AB">
        <w:t xml:space="preserve">General ICT </w:t>
      </w:r>
    </w:p>
    <w:p w:rsidR="00000000" w:rsidRPr="007457AB" w:rsidP="007457AB">
      <w:pPr>
        <w:pStyle w:val="Heading1"/>
      </w:pPr>
      <w:bookmarkStart w:id="4" w:name="O_1094167"/>
      <w:bookmarkEnd w:id="4"/>
      <w:r w:rsidRPr="007457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rPr>
                <w:rStyle w:val="SpecialBold"/>
              </w:rPr>
              <w:t>PERFORMANCE CRITERIA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"/>
              <w:rPr>
                <w:lang w:val="en-NZ"/>
              </w:rPr>
            </w:pPr>
            <w:r w:rsidRPr="007457AB">
              <w:t xml:space="preserve">1. Prepare to deploy blockchain 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List"/>
            </w:pPr>
            <w:r w:rsidRPr="007457AB">
              <w:t xml:space="preserve">1.1 Establish organisational requirements for blockchain technology and contracts </w:t>
            </w:r>
          </w:p>
          <w:p w:rsidR="00000000" w:rsidRPr="007457AB" w:rsidP="007457AB">
            <w:pPr>
              <w:pStyle w:val="List"/>
            </w:pPr>
            <w:r w:rsidRPr="007457AB">
              <w:t>1.2 Determine existing blockchai</w:t>
            </w:r>
            <w:r w:rsidRPr="007457AB">
              <w:t xml:space="preserve">n infrastructure </w:t>
            </w:r>
          </w:p>
          <w:p w:rsidR="00000000" w:rsidRPr="007457AB" w:rsidP="007457AB">
            <w:pPr>
              <w:pStyle w:val="List"/>
            </w:pPr>
            <w:r w:rsidRPr="007457AB">
              <w:t>1.3 Identify data based on existing infrastructure and organisational requirements</w:t>
            </w:r>
          </w:p>
          <w:p w:rsidR="00000000" w:rsidP="007457AB">
            <w:pPr>
              <w:pStyle w:val="List"/>
              <w:rPr>
                <w:lang w:val="en-NZ"/>
              </w:rPr>
            </w:pPr>
            <w:r w:rsidRPr="007457AB">
              <w:t xml:space="preserve">1.4 Determine platform and security requirements 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"/>
              <w:rPr>
                <w:lang w:val="en-NZ"/>
              </w:rPr>
            </w:pPr>
            <w:r w:rsidRPr="007457AB">
              <w:t>2. Plan deployment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List"/>
            </w:pPr>
            <w:r w:rsidRPr="007457AB">
              <w:t>2.1 Determine and document deployment plan according to organisational requi</w:t>
            </w:r>
            <w:r w:rsidRPr="007457AB">
              <w:t xml:space="preserve">rements </w:t>
            </w:r>
          </w:p>
          <w:p w:rsidR="00000000" w:rsidRPr="007457AB" w:rsidP="007457AB">
            <w:pPr>
              <w:pStyle w:val="List"/>
            </w:pPr>
            <w:r w:rsidRPr="007457AB">
              <w:t>2.2 Determine and document deployment timelines</w:t>
            </w:r>
          </w:p>
          <w:p w:rsidR="00000000" w:rsidP="007457AB">
            <w:pPr>
              <w:pStyle w:val="List"/>
              <w:rPr>
                <w:lang w:val="en-NZ"/>
              </w:rPr>
            </w:pPr>
            <w:r w:rsidRPr="007457AB">
              <w:t xml:space="preserve">2.3 Determine and document impact on organisational operations 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"/>
              <w:rPr>
                <w:lang w:val="en-NZ"/>
              </w:rPr>
            </w:pPr>
            <w:r w:rsidRPr="007457AB">
              <w:t>3. Implement smart contracts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List"/>
            </w:pPr>
            <w:r w:rsidRPr="007457AB">
              <w:t xml:space="preserve">3.1 Deploy technology according to deployment plan </w:t>
            </w:r>
          </w:p>
          <w:p w:rsidR="00000000" w:rsidRPr="007457AB" w:rsidP="007457AB">
            <w:pPr>
              <w:pStyle w:val="List"/>
            </w:pPr>
            <w:r w:rsidRPr="007457AB">
              <w:t>3.2 Determine alignment of technological c</w:t>
            </w:r>
            <w:r w:rsidRPr="007457AB">
              <w:t xml:space="preserve">apabilities against deployment plan </w:t>
            </w:r>
          </w:p>
          <w:p w:rsidR="00000000" w:rsidRPr="007457AB" w:rsidP="007457AB">
            <w:pPr>
              <w:pStyle w:val="List"/>
            </w:pPr>
            <w:r w:rsidRPr="007457AB">
              <w:t xml:space="preserve">3.3 Determine and apply methods to align smart contract capability against deployment plan </w:t>
            </w:r>
          </w:p>
          <w:p w:rsidR="00000000" w:rsidRPr="007457AB" w:rsidP="007457AB">
            <w:pPr>
              <w:pStyle w:val="List"/>
            </w:pPr>
            <w:r w:rsidRPr="007457AB">
              <w:t>3.4 Create documentation and seek and respond to feedback from required personnel</w:t>
            </w:r>
          </w:p>
        </w:tc>
      </w:tr>
    </w:tbl>
    <w:p w:rsidR="00000000" w:rsidRPr="007457AB" w:rsidP="007457AB">
      <w:pPr>
        <w:pStyle w:val="List2"/>
      </w:pPr>
    </w:p>
    <w:p w:rsidR="00000000" w:rsidRPr="007457AB" w:rsidP="007457AB">
      <w:pPr>
        <w:pStyle w:val="AllowPageBreak"/>
      </w:pPr>
    </w:p>
    <w:p w:rsidR="00000000" w:rsidRPr="007457AB" w:rsidP="007457AB">
      <w:pPr>
        <w:pStyle w:val="Heading1"/>
      </w:pPr>
      <w:bookmarkStart w:id="5" w:name="O_1094168"/>
      <w:bookmarkEnd w:id="5"/>
      <w:r w:rsidRPr="007457AB">
        <w:t>Foundation Skills</w:t>
      </w:r>
    </w:p>
    <w:p w:rsidR="00000000" w:rsidRPr="00E2549A" w:rsidP="00E2549A">
      <w:pPr>
        <w:pStyle w:val="BodyText"/>
        <w:rPr>
          <w:i/>
        </w:rPr>
      </w:pPr>
      <w:r w:rsidRPr="00E254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rPr>
                <w:rStyle w:val="SpecialBold"/>
              </w:rPr>
              <w:t>DESCRIPTION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Monitors outcomes of decisions, considering results and identifying</w:t>
            </w:r>
            <w:r w:rsidRPr="007457AB">
              <w:t xml:space="preserve"> key concepts and principles that may be adaptable in the future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Uses mathematical formulae to calculate required equipment, undertake measurements and determine response times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Obtains information to articulate requirements and responsibilities distinctively using appropriate industry language intended for audience and environment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Recognises and interprets technical, manufacturer and organisational documentation to dete</w:t>
            </w:r>
            <w:r w:rsidRPr="007457AB">
              <w:t>rmine and confirm job requirements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Prepares documentation detailing deployment plan, timelines and impact on organisational operations using appropriate language for intended audience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Uses nuanced understanding of context to recog</w:t>
            </w:r>
            <w:r w:rsidRPr="007457AB">
              <w:t>nise anomalies and subtle deviations to normal expectations, focusing attention and remedying problems as they arise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ListBullet"/>
            </w:pPr>
            <w:r w:rsidRPr="007457AB">
              <w:t>Takes full responsibility for identifying and considering relevant organisational protocols and requirements</w:t>
            </w:r>
          </w:p>
          <w:p w:rsidR="00000000" w:rsidP="007457AB">
            <w:pPr>
              <w:pStyle w:val="ListBullet"/>
              <w:rPr>
                <w:lang w:val="en-NZ"/>
              </w:rPr>
            </w:pPr>
            <w:r w:rsidRPr="007457AB">
              <w:t>Uses systema</w:t>
            </w:r>
            <w:r w:rsidRPr="007457AB">
              <w:t>tic processes, setting goals, gathering required information and identifying and evaluating options against agreed criteria</w:t>
            </w:r>
          </w:p>
        </w:tc>
      </w:tr>
      <w:tr w:rsidTr="00E254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ListBullet"/>
            </w:pPr>
            <w:r w:rsidRPr="007457AB">
              <w:t xml:space="preserve">Demonstrates a sophisticated understanding of principles, concepts, language and practices associated with the digital </w:t>
            </w:r>
            <w:r w:rsidRPr="007457AB">
              <w:t>world</w:t>
            </w:r>
          </w:p>
        </w:tc>
      </w:tr>
    </w:tbl>
    <w:p w:rsidR="00000000" w:rsidRPr="007457AB" w:rsidP="007457AB">
      <w:pPr>
        <w:pStyle w:val="BodyText"/>
      </w:pPr>
    </w:p>
    <w:p w:rsidR="00000000" w:rsidRPr="007457AB" w:rsidP="007457AB">
      <w:pPr>
        <w:pStyle w:val="AllowPageBreak"/>
      </w:pPr>
    </w:p>
    <w:p w:rsidR="00000000" w:rsidRPr="007457AB" w:rsidP="007457AB">
      <w:pPr>
        <w:pStyle w:val="Heading1"/>
      </w:pPr>
      <w:bookmarkStart w:id="6" w:name="O_1094170"/>
      <w:bookmarkEnd w:id="6"/>
      <w:r w:rsidRPr="007457AB">
        <w:t>Unit Mapping Information</w:t>
      </w:r>
    </w:p>
    <w:p w:rsidR="00000000" w:rsidRPr="007457AB" w:rsidP="00E2549A">
      <w:pPr>
        <w:pStyle w:val="BodyText"/>
      </w:pPr>
      <w:r w:rsidRPr="007457AB">
        <w:t>No equivalent unit. New unit.</w:t>
      </w:r>
    </w:p>
    <w:p w:rsidR="00000000" w:rsidRPr="007457AB" w:rsidP="007457AB">
      <w:pPr>
        <w:pStyle w:val="Heading1"/>
      </w:pPr>
      <w:bookmarkStart w:id="7" w:name="O_1094177"/>
      <w:bookmarkEnd w:id="7"/>
      <w:r w:rsidRPr="007457AB">
        <w:t>Links</w:t>
      </w:r>
    </w:p>
    <w:p w:rsidR="00000000" w:rsidRPr="007457AB" w:rsidP="00E2549A">
      <w:pPr>
        <w:pStyle w:val="BodyText"/>
      </w:pPr>
      <w:r w:rsidRPr="007457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34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57AB" w:rsidP="00E2549A">
      <w:pPr>
        <w:pStyle w:val="BodyText"/>
        <w:sectPr w:rsidSect="007457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7AB" w:rsidP="007457AB">
      <w:pPr>
        <w:pStyle w:val="SuperHeading"/>
      </w:pPr>
      <w:r w:rsidRPr="007457AB">
        <w:t>Assessment Requirements for ICTICT528 Deploy smart contracts</w:t>
      </w:r>
    </w:p>
    <w:p w:rsidR="00000000" w:rsidRPr="007457AB" w:rsidP="007457AB">
      <w:pPr>
        <w:pStyle w:val="Heading1"/>
      </w:pPr>
      <w:bookmarkStart w:id="8" w:name="O_1094172"/>
      <w:bookmarkEnd w:id="8"/>
      <w:r w:rsidRPr="007457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5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rPr>
                <w:rStyle w:val="SpecialBold"/>
              </w:rPr>
              <w:t>Comments</w:t>
            </w:r>
          </w:p>
        </w:tc>
      </w:tr>
      <w:tr w:rsidTr="007457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7AB">
            <w:pPr>
              <w:pStyle w:val="BodyText"/>
              <w:rPr>
                <w:lang w:val="en-NZ"/>
              </w:rPr>
            </w:pPr>
            <w:r w:rsidRPr="007457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7AB" w:rsidP="007457AB">
            <w:pPr>
              <w:pStyle w:val="BodyText"/>
            </w:pPr>
            <w:r w:rsidRPr="007457AB">
              <w:t>This version first released with ICT Information and Communications Technology Tra</w:t>
            </w:r>
            <w:r w:rsidRPr="007457AB">
              <w:t>ining Package Version 6.0.</w:t>
            </w:r>
          </w:p>
        </w:tc>
      </w:tr>
    </w:tbl>
    <w:p w:rsidR="00000000" w:rsidRPr="007457AB" w:rsidP="007457AB">
      <w:pPr>
        <w:pStyle w:val="BodyText"/>
      </w:pPr>
    </w:p>
    <w:p w:rsidR="00000000" w:rsidRPr="007457AB" w:rsidP="007457AB">
      <w:pPr>
        <w:pStyle w:val="AllowPageBreak"/>
      </w:pPr>
    </w:p>
    <w:p w:rsidR="00000000" w:rsidRPr="007457AB" w:rsidP="007457AB">
      <w:pPr>
        <w:pStyle w:val="Heading1"/>
      </w:pPr>
      <w:bookmarkStart w:id="9" w:name="O_1094173"/>
      <w:bookmarkEnd w:id="9"/>
      <w:r w:rsidRPr="007457AB">
        <w:t>Performance Evidence</w:t>
      </w:r>
    </w:p>
    <w:p w:rsidR="00000000" w:rsidRPr="007457AB" w:rsidP="00E2549A">
      <w:pPr>
        <w:pStyle w:val="BodyText"/>
      </w:pPr>
      <w:r w:rsidRPr="007457AB">
        <w:t>The candidate must demonstrate the ability to complete the tasks outlined in the elements, performance criteria and foundation skills of this unit, including evidence of the ability to:</w:t>
      </w:r>
    </w:p>
    <w:p w:rsidR="00000000" w:rsidRPr="007457AB" w:rsidP="007457AB">
      <w:pPr>
        <w:pStyle w:val="ListBullet"/>
      </w:pPr>
      <w:r w:rsidRPr="007457AB">
        <w:t>deploy a smart contract using blockchain technology on at least two occasions.</w:t>
      </w:r>
    </w:p>
    <w:p w:rsidR="00000000" w:rsidRPr="007457AB" w:rsidP="007457AB">
      <w:pPr>
        <w:pStyle w:val="List"/>
      </w:pPr>
    </w:p>
    <w:p w:rsidR="00000000" w:rsidRPr="007457AB" w:rsidP="00E2549A">
      <w:pPr>
        <w:pStyle w:val="BodyText"/>
      </w:pPr>
      <w:r w:rsidRPr="007457AB">
        <w:t>In the course of the above, the candidate must:</w:t>
      </w:r>
    </w:p>
    <w:p w:rsidR="00000000" w:rsidRPr="007457AB" w:rsidP="007457AB">
      <w:pPr>
        <w:pStyle w:val="ListBullet"/>
      </w:pPr>
      <w:r w:rsidRPr="007457AB">
        <w:t>research organisational business model and determine required distributed ledger application</w:t>
      </w:r>
    </w:p>
    <w:p w:rsidR="00000000" w:rsidRPr="007457AB" w:rsidP="007457AB">
      <w:pPr>
        <w:pStyle w:val="ListBullet"/>
      </w:pPr>
      <w:r w:rsidRPr="007457AB">
        <w:t>demonstrate adherence to blockchai</w:t>
      </w:r>
      <w:r w:rsidRPr="007457AB">
        <w:t>n best practices and guidelines.</w:t>
      </w:r>
    </w:p>
    <w:p w:rsidR="00000000" w:rsidRPr="007457AB" w:rsidP="007457AB">
      <w:pPr>
        <w:pStyle w:val="AllowPageBreak"/>
      </w:pPr>
    </w:p>
    <w:p w:rsidR="00000000" w:rsidRPr="007457AB" w:rsidP="007457AB">
      <w:pPr>
        <w:pStyle w:val="Heading1"/>
      </w:pPr>
      <w:bookmarkStart w:id="10" w:name="O_1094174"/>
      <w:bookmarkEnd w:id="10"/>
      <w:r w:rsidRPr="007457AB">
        <w:t>Knowledge Evidence</w:t>
      </w:r>
    </w:p>
    <w:p w:rsidR="00000000" w:rsidRPr="007457AB" w:rsidP="00E2549A">
      <w:pPr>
        <w:pStyle w:val="BodyText"/>
      </w:pPr>
      <w:r w:rsidRPr="007457AB">
        <w:t>The candidate must be able to demonstrate knowledge to complete the tasks outlined in the elements, performance criteria and foundation skills of this unit, including knowledge of:</w:t>
      </w:r>
    </w:p>
    <w:p w:rsidR="00000000" w:rsidRPr="007457AB" w:rsidP="007457AB">
      <w:pPr>
        <w:pStyle w:val="ListBullet"/>
      </w:pPr>
      <w:r w:rsidRPr="007457AB">
        <w:t>obj</w:t>
      </w:r>
      <w:r w:rsidRPr="007457AB">
        <w:t>ectives, purpose and requirements of blockchain solutions</w:t>
      </w:r>
    </w:p>
    <w:p w:rsidR="00000000" w:rsidRPr="007457AB" w:rsidP="007457AB">
      <w:pPr>
        <w:pStyle w:val="ListBullet"/>
      </w:pPr>
      <w:r w:rsidRPr="007457AB">
        <w:t xml:space="preserve">blockchain principles that apply to deploying smart contracts </w:t>
      </w:r>
    </w:p>
    <w:p w:rsidR="00000000" w:rsidRPr="007457AB" w:rsidP="007457AB">
      <w:pPr>
        <w:pStyle w:val="ListBullet"/>
      </w:pPr>
      <w:r w:rsidRPr="007457AB">
        <w:t>functions and features of cryptography</w:t>
      </w:r>
    </w:p>
    <w:p w:rsidR="00000000" w:rsidRPr="007457AB" w:rsidP="007457AB">
      <w:pPr>
        <w:pStyle w:val="ListBullet"/>
      </w:pPr>
      <w:r w:rsidRPr="007457AB">
        <w:t xml:space="preserve">database rules relevant to deploying smart contracts </w:t>
      </w:r>
    </w:p>
    <w:p w:rsidR="00000000" w:rsidRPr="007457AB" w:rsidP="007457AB">
      <w:pPr>
        <w:pStyle w:val="ListBullet"/>
      </w:pPr>
      <w:r w:rsidRPr="007457AB">
        <w:t>transactional components</w:t>
      </w:r>
    </w:p>
    <w:p w:rsidR="00000000" w:rsidRPr="007457AB" w:rsidP="007457AB">
      <w:pPr>
        <w:pStyle w:val="ListBullet"/>
      </w:pPr>
      <w:r w:rsidRPr="007457AB">
        <w:t>industry standard</w:t>
      </w:r>
      <w:r w:rsidRPr="007457AB">
        <w:t xml:space="preserve"> uses for applications</w:t>
      </w:r>
    </w:p>
    <w:p w:rsidR="00000000" w:rsidRPr="007457AB" w:rsidP="007457AB">
      <w:pPr>
        <w:pStyle w:val="ListBullet"/>
      </w:pPr>
      <w:r w:rsidRPr="007457AB">
        <w:t>industry standard uses for ABI and bytecode variables</w:t>
      </w:r>
    </w:p>
    <w:p w:rsidR="00000000" w:rsidRPr="007457AB" w:rsidP="007457AB">
      <w:pPr>
        <w:pStyle w:val="ListBullet"/>
      </w:pPr>
      <w:r w:rsidRPr="007457AB">
        <w:t>uses and functions of Integrated Development Environment (IDE)</w:t>
      </w:r>
    </w:p>
    <w:p w:rsidR="00000000" w:rsidRPr="007457AB" w:rsidP="007457AB">
      <w:pPr>
        <w:pStyle w:val="ListBullet"/>
      </w:pPr>
      <w:r w:rsidRPr="007457AB">
        <w:t xml:space="preserve">libraries and languages relevant to deploying smart contracts </w:t>
      </w:r>
    </w:p>
    <w:p w:rsidR="00000000" w:rsidRPr="007457AB" w:rsidP="007457AB">
      <w:pPr>
        <w:pStyle w:val="ListBullet"/>
      </w:pPr>
      <w:r w:rsidRPr="007457AB">
        <w:t>security best practices and principles applicable to smart contracts.</w:t>
      </w:r>
    </w:p>
    <w:p w:rsidR="00000000" w:rsidRPr="007457AB" w:rsidP="007457AB">
      <w:pPr>
        <w:pStyle w:val="AllowPageBreak"/>
      </w:pPr>
    </w:p>
    <w:p w:rsidR="00000000" w:rsidRPr="007457AB" w:rsidP="007457AB">
      <w:pPr>
        <w:pStyle w:val="Heading1"/>
      </w:pPr>
      <w:bookmarkStart w:id="11" w:name="O_1094175"/>
      <w:bookmarkEnd w:id="11"/>
      <w:r w:rsidRPr="007457AB">
        <w:t>Assessment Conditions</w:t>
      </w:r>
    </w:p>
    <w:p w:rsidR="00000000" w:rsidRPr="007457AB" w:rsidP="00E2549A">
      <w:pPr>
        <w:pStyle w:val="BodyText"/>
      </w:pPr>
      <w:r w:rsidRPr="007457AB">
        <w:t>Skills in this unit must be demonstrated in a workplace or simulated environment where the conditions are typical of those in a working environme</w:t>
      </w:r>
      <w:r w:rsidRPr="007457AB">
        <w:t xml:space="preserve">nt in this industry. </w:t>
      </w:r>
    </w:p>
    <w:p w:rsidR="00000000" w:rsidRPr="007457AB" w:rsidP="00E2549A">
      <w:pPr>
        <w:pStyle w:val="BodyText"/>
      </w:pPr>
      <w:r w:rsidRPr="007457AB">
        <w:t>This includes access to:</w:t>
      </w:r>
    </w:p>
    <w:p w:rsidR="00000000" w:rsidRPr="007457AB" w:rsidP="007457AB">
      <w:pPr>
        <w:pStyle w:val="ListBullet"/>
      </w:pPr>
      <w:r w:rsidRPr="007457AB">
        <w:t xml:space="preserve">industry standard software to access internet and web delivered information </w:t>
      </w:r>
    </w:p>
    <w:p w:rsidR="00000000" w:rsidRPr="007457AB" w:rsidP="007457AB">
      <w:pPr>
        <w:pStyle w:val="ListBullet"/>
      </w:pPr>
      <w:r w:rsidRPr="007457AB">
        <w:t>industry standard hardware to access internet and web delivered information</w:t>
      </w:r>
    </w:p>
    <w:p w:rsidR="00000000" w:rsidRPr="007457AB" w:rsidP="007457AB">
      <w:pPr>
        <w:pStyle w:val="ListBullet"/>
      </w:pPr>
      <w:r w:rsidRPr="007457AB">
        <w:t>client deliverables that assist in information gatherin</w:t>
      </w:r>
      <w:r w:rsidRPr="007457AB">
        <w:t xml:space="preserve">g </w:t>
      </w:r>
    </w:p>
    <w:p w:rsidR="00000000" w:rsidRPr="007457AB" w:rsidP="007457AB">
      <w:pPr>
        <w:pStyle w:val="ListBullet"/>
      </w:pPr>
      <w:r w:rsidRPr="007457AB">
        <w:t>platforms providing distributed ledger applications</w:t>
      </w:r>
    </w:p>
    <w:p w:rsidR="00000000" w:rsidRPr="007457AB" w:rsidP="007457AB">
      <w:pPr>
        <w:pStyle w:val="ListBullet"/>
      </w:pPr>
      <w:r w:rsidRPr="007457AB">
        <w:t>blockchain best practice guidelines.</w:t>
      </w:r>
    </w:p>
    <w:p w:rsidR="00000000" w:rsidRPr="007457AB" w:rsidP="007457AB">
      <w:pPr>
        <w:pStyle w:val="BodyText"/>
      </w:pPr>
    </w:p>
    <w:p w:rsidR="00000000" w:rsidRPr="007457AB" w:rsidP="00E2549A">
      <w:pPr>
        <w:pStyle w:val="BodyText"/>
      </w:pPr>
      <w:r w:rsidRPr="007457AB">
        <w:t>Assessors of this unit must satisfy the requirements for assessors in applicable vocational education and training legislation, frameworks and/or standards.</w:t>
      </w:r>
    </w:p>
    <w:p w:rsidR="00000000" w:rsidRPr="007457AB" w:rsidP="007457AB">
      <w:pPr>
        <w:pStyle w:val="Heading1"/>
      </w:pPr>
      <w:bookmarkStart w:id="12" w:name="O_1094178"/>
      <w:bookmarkEnd w:id="12"/>
      <w:r w:rsidRPr="007457AB">
        <w:t>Links</w:t>
      </w:r>
    </w:p>
    <w:p w:rsidR="00000000" w:rsidRPr="007457AB" w:rsidP="00E2549A">
      <w:pPr>
        <w:pStyle w:val="BodyText"/>
      </w:pPr>
      <w:r w:rsidRPr="007457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34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57AB" w:rsidP="007457AB"/>
    <w:sectPr w:rsidSect="007457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 w:rsidRPr="00E2549A" w:rsidP="00E25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9A" w:rsidP="00745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49A" w:rsidP="00745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549A" w:rsidP="007457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 w:rsidP="00745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49A">
      <w:t>Approved</w:t>
    </w:r>
    <w:r w:rsidR="00E254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4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49A">
      <w:rPr>
        <w:noProof/>
      </w:rPr>
      <w:t>4</w:t>
    </w:r>
    <w:r>
      <w:rPr>
        <w:noProof/>
      </w:rPr>
      <w:fldChar w:fldCharType="end"/>
    </w:r>
  </w:p>
  <w:p w:rsidR="007457AB" w:rsidP="00745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4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49A">
      <w:t>Future Skills Organisation</w:t>
    </w:r>
    <w:r w:rsidR="00E2549A">
      <w:fldChar w:fldCharType="end"/>
    </w:r>
  </w:p>
  <w:p w:rsidR="007457AB" w:rsidP="00745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7AB" w:rsidRPr="00E2549A" w:rsidP="00E25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9A" w:rsidRPr="002D2AF8" w:rsidP="00745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ICTICT528 Deploy smart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49A" w:rsidP="007457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AB" w:rsidRPr="002D2AF8" w:rsidP="00745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49A">
      <w:t>ICTICT528 Deploy smart contracts</w:t>
    </w:r>
    <w:r w:rsidR="00E254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49A">
      <w:rPr>
        <w:noProof/>
      </w:rPr>
      <w:t>2 March 2025</w:t>
    </w:r>
    <w:r>
      <w:fldChar w:fldCharType="end"/>
    </w:r>
  </w:p>
  <w:p w:rsidR="007457AB" w:rsidP="00745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5E4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E7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7AB"/>
  </w:style>
  <w:style w:type="character" w:customStyle="1" w:styleId="Heading1Char">
    <w:name w:val="Heading 1 Char"/>
    <w:basedOn w:val="DefaultParagraphFont"/>
    <w:link w:val="Heading1"/>
    <w:rsid w:val="00745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7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57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7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7AB"/>
    <w:rPr>
      <w:b/>
      <w:spacing w:val="0"/>
    </w:rPr>
  </w:style>
  <w:style w:type="character" w:styleId="Emphasis">
    <w:name w:val="Emphasis"/>
    <w:basedOn w:val="DefaultParagraphFont"/>
    <w:qFormat/>
    <w:rsid w:val="007457AB"/>
    <w:rPr>
      <w:i/>
    </w:rPr>
  </w:style>
  <w:style w:type="paragraph" w:customStyle="1" w:styleId="SuperHeading">
    <w:name w:val="SuperHeading"/>
    <w:basedOn w:val="Normal"/>
    <w:rsid w:val="00745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57A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45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7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5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7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7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7AB"/>
  </w:style>
  <w:style w:type="paragraph" w:styleId="TableofFigures">
    <w:name w:val="table of figures"/>
    <w:basedOn w:val="Normal"/>
    <w:next w:val="Normal"/>
    <w:semiHidden/>
    <w:rsid w:val="00745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7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57AB"/>
    <w:rPr>
      <w:rFonts w:ascii="Wingdings" w:hAnsi="Wingdings"/>
    </w:rPr>
  </w:style>
  <w:style w:type="paragraph" w:customStyle="1" w:styleId="TableHeading">
    <w:name w:val="Table Heading"/>
    <w:basedOn w:val="HeadingBase"/>
    <w:rsid w:val="00745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7AB"/>
    <w:rPr>
      <w:color w:val="0033CC"/>
      <w:u w:val="none"/>
    </w:rPr>
  </w:style>
  <w:style w:type="paragraph" w:customStyle="1" w:styleId="BodyTextRight">
    <w:name w:val="Body Text Right"/>
    <w:basedOn w:val="BodyText"/>
    <w:rsid w:val="00745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7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7AB"/>
    <w:rPr>
      <w:sz w:val="32"/>
    </w:rPr>
  </w:style>
  <w:style w:type="paragraph" w:customStyle="1" w:styleId="HeadingProcedure">
    <w:name w:val="Heading Procedure"/>
    <w:basedOn w:val="HeadingBase"/>
    <w:next w:val="Normal"/>
    <w:rsid w:val="00745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7AB"/>
    <w:pPr>
      <w:spacing w:before="60" w:after="60"/>
    </w:pPr>
  </w:style>
  <w:style w:type="paragraph" w:styleId="ListContinue">
    <w:name w:val="List Continue"/>
    <w:basedOn w:val="List"/>
    <w:rsid w:val="007457AB"/>
    <w:pPr>
      <w:ind w:firstLine="0"/>
    </w:pPr>
  </w:style>
  <w:style w:type="paragraph" w:customStyle="1" w:styleId="ListNote">
    <w:name w:val="List Note"/>
    <w:basedOn w:val="List"/>
    <w:rsid w:val="00745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7AB"/>
    <w:rPr>
      <w:rFonts w:ascii="Courier New" w:hAnsi="Courier New"/>
    </w:rPr>
  </w:style>
  <w:style w:type="paragraph" w:customStyle="1" w:styleId="NoteBullet">
    <w:name w:val="Note Bullet"/>
    <w:basedOn w:val="Note"/>
    <w:rsid w:val="00745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7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7AB"/>
    <w:rPr>
      <w:b/>
      <w:smallCaps/>
    </w:rPr>
  </w:style>
  <w:style w:type="paragraph" w:customStyle="1" w:styleId="TableListNumber">
    <w:name w:val="Table List Number"/>
    <w:basedOn w:val="ListNumber"/>
    <w:rsid w:val="00745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7AB"/>
    <w:pPr>
      <w:numPr>
        <w:numId w:val="8"/>
      </w:numPr>
    </w:pPr>
  </w:style>
  <w:style w:type="paragraph" w:customStyle="1" w:styleId="ListAlpha2">
    <w:name w:val="List Alpha 2"/>
    <w:basedOn w:val="List2"/>
    <w:rsid w:val="007457AB"/>
    <w:pPr>
      <w:numPr>
        <w:numId w:val="7"/>
      </w:numPr>
    </w:pPr>
  </w:style>
  <w:style w:type="paragraph" w:styleId="List3">
    <w:name w:val="List 3"/>
    <w:basedOn w:val="BodyText"/>
    <w:rsid w:val="00745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7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7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57AB"/>
    <w:pPr>
      <w:numPr>
        <w:numId w:val="3"/>
      </w:numPr>
    </w:pPr>
  </w:style>
  <w:style w:type="paragraph" w:styleId="ListContinue2">
    <w:name w:val="List Continue 2"/>
    <w:basedOn w:val="List2"/>
    <w:rsid w:val="007457AB"/>
    <w:pPr>
      <w:ind w:firstLine="0"/>
    </w:pPr>
  </w:style>
  <w:style w:type="paragraph" w:styleId="ListContinue3">
    <w:name w:val="List Continue 3"/>
    <w:basedOn w:val="List3"/>
    <w:rsid w:val="007457AB"/>
    <w:pPr>
      <w:ind w:left="1021" w:firstLine="0"/>
    </w:pPr>
  </w:style>
  <w:style w:type="paragraph" w:styleId="ListContinue4">
    <w:name w:val="List Continue 4"/>
    <w:basedOn w:val="List4"/>
    <w:rsid w:val="007457AB"/>
    <w:pPr>
      <w:ind w:firstLine="0"/>
    </w:pPr>
  </w:style>
  <w:style w:type="paragraph" w:styleId="ListContinue5">
    <w:name w:val="List Continue 5"/>
    <w:basedOn w:val="List5"/>
    <w:rsid w:val="007457AB"/>
    <w:pPr>
      <w:ind w:firstLine="0"/>
    </w:pPr>
  </w:style>
  <w:style w:type="paragraph" w:styleId="ListNumber3">
    <w:name w:val="List Number 3"/>
    <w:basedOn w:val="List3"/>
    <w:rsid w:val="007457AB"/>
    <w:pPr>
      <w:numPr>
        <w:numId w:val="4"/>
      </w:numPr>
    </w:pPr>
  </w:style>
  <w:style w:type="paragraph" w:styleId="ListNumber4">
    <w:name w:val="List Number 4"/>
    <w:basedOn w:val="List4"/>
    <w:rsid w:val="007457AB"/>
    <w:pPr>
      <w:numPr>
        <w:numId w:val="5"/>
      </w:numPr>
    </w:pPr>
  </w:style>
  <w:style w:type="paragraph" w:styleId="ListNumber5">
    <w:name w:val="List Number 5"/>
    <w:basedOn w:val="List5"/>
    <w:rsid w:val="007457AB"/>
    <w:pPr>
      <w:numPr>
        <w:numId w:val="6"/>
      </w:numPr>
    </w:pPr>
  </w:style>
  <w:style w:type="paragraph" w:styleId="BlockText">
    <w:name w:val="Block Text"/>
    <w:basedOn w:val="Normal"/>
    <w:rsid w:val="00745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7AB"/>
    <w:rPr>
      <w:sz w:val="16"/>
      <w:vertAlign w:val="superscript"/>
    </w:rPr>
  </w:style>
  <w:style w:type="character" w:customStyle="1" w:styleId="Symbols">
    <w:name w:val="Symbols"/>
    <w:basedOn w:val="DefaultParagraphFont"/>
    <w:rsid w:val="007457AB"/>
    <w:rPr>
      <w:rFonts w:ascii="Symbol" w:hAnsi="Symbol"/>
    </w:rPr>
  </w:style>
  <w:style w:type="character" w:customStyle="1" w:styleId="MenuOptions">
    <w:name w:val="Menu Options"/>
    <w:basedOn w:val="DefaultParagraphFont"/>
    <w:rsid w:val="00745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7AB"/>
    <w:rPr>
      <w:b/>
    </w:rPr>
  </w:style>
  <w:style w:type="character" w:customStyle="1" w:styleId="Underlined">
    <w:name w:val="Underlined"/>
    <w:basedOn w:val="DefaultParagraphFont"/>
    <w:rsid w:val="007457AB"/>
    <w:rPr>
      <w:u w:val="single"/>
    </w:rPr>
  </w:style>
  <w:style w:type="paragraph" w:customStyle="1" w:styleId="TableBodyTextRight">
    <w:name w:val="Table Body Text Right"/>
    <w:basedOn w:val="TableBodyText"/>
    <w:rsid w:val="00745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7AB"/>
    <w:rPr>
      <w:sz w:val="18"/>
    </w:rPr>
  </w:style>
  <w:style w:type="paragraph" w:customStyle="1" w:styleId="BodySmallRight">
    <w:name w:val="Body Small Right"/>
    <w:basedOn w:val="BodyTextRight"/>
    <w:rsid w:val="007457AB"/>
    <w:rPr>
      <w:sz w:val="18"/>
      <w:szCs w:val="18"/>
    </w:rPr>
  </w:style>
  <w:style w:type="paragraph" w:customStyle="1" w:styleId="MarginEdition">
    <w:name w:val="Margin Edition"/>
    <w:basedOn w:val="MarginNote"/>
    <w:rsid w:val="00745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7AB"/>
    <w:rPr>
      <w:sz w:val="2"/>
      <w:szCs w:val="2"/>
    </w:rPr>
  </w:style>
  <w:style w:type="character" w:customStyle="1" w:styleId="Small">
    <w:name w:val="Small"/>
    <w:basedOn w:val="DefaultParagraphFont"/>
    <w:rsid w:val="007457AB"/>
    <w:rPr>
      <w:sz w:val="16"/>
    </w:rPr>
  </w:style>
  <w:style w:type="paragraph" w:customStyle="1" w:styleId="WideTable">
    <w:name w:val="Wide Table"/>
    <w:basedOn w:val="Normal"/>
    <w:rsid w:val="00745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7AB"/>
  </w:style>
  <w:style w:type="paragraph" w:styleId="Quote">
    <w:name w:val="Quote"/>
    <w:basedOn w:val="Heading1"/>
    <w:link w:val="QuoteChar"/>
    <w:qFormat/>
    <w:rsid w:val="00745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7AB"/>
    <w:pPr>
      <w:pageBreakBefore/>
    </w:pPr>
  </w:style>
  <w:style w:type="paragraph" w:customStyle="1" w:styleId="Border">
    <w:name w:val="Border"/>
    <w:basedOn w:val="Normal"/>
    <w:qFormat/>
    <w:rsid w:val="00745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7AB"/>
    <w:rPr>
      <w:u w:val="single"/>
    </w:rPr>
  </w:style>
  <w:style w:type="character" w:customStyle="1" w:styleId="BoldandItalics">
    <w:name w:val="Bold and Italics"/>
    <w:qFormat/>
    <w:rsid w:val="007457AB"/>
    <w:rPr>
      <w:b/>
      <w:i/>
      <w:u w:val="none"/>
    </w:rPr>
  </w:style>
  <w:style w:type="paragraph" w:styleId="BalloonText">
    <w:name w:val="Balloon Text"/>
    <w:basedOn w:val="Normal"/>
    <w:link w:val="BalloonTextChar"/>
    <w:rsid w:val="00745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7AB"/>
    <w:pPr>
      <w:spacing w:before="0" w:after="0"/>
    </w:pPr>
  </w:style>
  <w:style w:type="paragraph" w:customStyle="1" w:styleId="BodyTextBold">
    <w:name w:val="Body Text Bold"/>
    <w:basedOn w:val="BodyText"/>
    <w:qFormat/>
    <w:rsid w:val="007457AB"/>
    <w:rPr>
      <w:b/>
    </w:rPr>
  </w:style>
  <w:style w:type="character" w:styleId="Hyperlink">
    <w:name w:val="Hyperlink"/>
    <w:basedOn w:val="DefaultParagraphFont"/>
    <w:uiPriority w:val="99"/>
    <w:unhideWhenUsed/>
    <w:rsid w:val="00E25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5668</Characters>
  <Application>Microsoft Office Word</Application>
  <DocSecurity>0</DocSecurity>
  <Lines>166</Lines>
  <Paragraphs>113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ICTICT528 Deploy smart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