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65D" w:rsidP="006F76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ICTICT518 Research and review hardware technology options for organisations</w:t>
      </w:r>
      <w:r>
        <w:fldChar w:fldCharType="end"/>
      </w:r>
    </w:p>
    <w:p w:rsidR="006F765D" w:rsidP="006F765D">
      <w:pPr>
        <w:pStyle w:val="Version"/>
        <w:sectPr w:rsidSect="00BE6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130" w:rsidP="00BE6130">
      <w:pPr>
        <w:pStyle w:val="SuperHeading"/>
      </w:pPr>
      <w:r w:rsidRPr="00BE6130">
        <w:t>ICTICT518 Research and review hardware technology options for organisations</w:t>
      </w:r>
    </w:p>
    <w:p w:rsidR="00000000" w:rsidRPr="00BE6130" w:rsidP="00BE6130">
      <w:pPr>
        <w:pStyle w:val="Heading1"/>
      </w:pPr>
      <w:bookmarkStart w:id="1" w:name="O_1093028"/>
      <w:bookmarkEnd w:id="1"/>
      <w:r w:rsidRPr="00BE613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F76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30" w:rsidP="00BE6130">
            <w:pPr>
              <w:pStyle w:val="BodyText"/>
            </w:pPr>
            <w:r w:rsidRPr="00BE613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rPr>
                <w:rStyle w:val="SpecialBold"/>
              </w:rPr>
              <w:t>Comments</w:t>
            </w:r>
          </w:p>
        </w:tc>
      </w:tr>
      <w:tr w:rsidTr="006F765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30" w:rsidP="00BE6130">
            <w:pPr>
              <w:pStyle w:val="BodyText"/>
            </w:pPr>
            <w:r w:rsidRPr="00BE6130">
              <w:t>This version first released with ICT Information and Communications Technology Training Package Version 6.0.</w:t>
            </w:r>
          </w:p>
        </w:tc>
      </w:tr>
    </w:tbl>
    <w:p w:rsidR="00000000" w:rsidRPr="00BE6130" w:rsidP="00BE6130">
      <w:pPr>
        <w:pStyle w:val="BodyText"/>
      </w:pPr>
    </w:p>
    <w:p w:rsidR="00000000" w:rsidRPr="00BE6130" w:rsidP="00BE6130">
      <w:pPr>
        <w:pStyle w:val="AllowPageBreak"/>
      </w:pPr>
    </w:p>
    <w:p w:rsidR="00000000" w:rsidRPr="00BE6130" w:rsidP="00BE6130">
      <w:pPr>
        <w:pStyle w:val="Heading1"/>
      </w:pPr>
      <w:bookmarkStart w:id="2" w:name="O_1093033"/>
      <w:bookmarkEnd w:id="2"/>
      <w:r w:rsidRPr="00BE6130">
        <w:t>Application</w:t>
      </w:r>
    </w:p>
    <w:p w:rsidR="00000000" w:rsidRPr="00BE6130" w:rsidP="006F765D">
      <w:pPr>
        <w:pStyle w:val="BodyText"/>
      </w:pPr>
      <w:r w:rsidRPr="00BE6130">
        <w:t>This unit describes the skills and knowledge required to research and evaluate existing and emerging technologies and hardware solutions to support organisational strategic goals.</w:t>
      </w:r>
    </w:p>
    <w:p w:rsidR="00000000" w:rsidRPr="00BE6130" w:rsidP="006F765D">
      <w:pPr>
        <w:pStyle w:val="BodyText"/>
      </w:pPr>
      <w:r w:rsidRPr="00BE6130">
        <w:t xml:space="preserve">The unit applies to those in senior roles who </w:t>
      </w:r>
      <w:r w:rsidRPr="00BE6130">
        <w:t>administer and manage information and communications technology (ICT) support in small-to-medium enterprises (SMEs) using a wide range of general ICT technologies.</w:t>
      </w:r>
    </w:p>
    <w:p w:rsidR="00000000" w:rsidRPr="00BE6130" w:rsidP="006F765D">
      <w:pPr>
        <w:pStyle w:val="BodyText"/>
      </w:pPr>
      <w:r w:rsidRPr="00BE6130">
        <w:t>No licensing, legislative or certification requirements apply to this unit at the time of pu</w:t>
      </w:r>
      <w:r w:rsidRPr="00BE6130">
        <w:t>blication.</w:t>
      </w:r>
    </w:p>
    <w:p w:rsidR="00000000" w:rsidRPr="00BE6130" w:rsidP="00BE6130">
      <w:pPr>
        <w:pStyle w:val="Heading1"/>
      </w:pPr>
      <w:bookmarkStart w:id="3" w:name="O_1093032"/>
      <w:bookmarkEnd w:id="3"/>
      <w:r w:rsidRPr="00BE6130">
        <w:t>Unit Sector</w:t>
      </w:r>
    </w:p>
    <w:p w:rsidR="00000000" w:rsidRPr="00BE6130" w:rsidP="006F765D">
      <w:pPr>
        <w:pStyle w:val="BodyText"/>
      </w:pPr>
      <w:r w:rsidRPr="00BE6130">
        <w:t>General ICT</w:t>
      </w:r>
    </w:p>
    <w:p w:rsidR="00000000" w:rsidRPr="00BE6130" w:rsidP="00BE6130">
      <w:pPr>
        <w:pStyle w:val="Heading1"/>
      </w:pPr>
      <w:bookmarkStart w:id="4" w:name="O_1093031"/>
      <w:bookmarkEnd w:id="4"/>
      <w:r w:rsidRPr="00BE613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58"/>
        <w:gridCol w:w="5676"/>
      </w:tblGrid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30" w:rsidP="00BE6130">
            <w:pPr>
              <w:pStyle w:val="BodyText"/>
            </w:pPr>
            <w:r w:rsidRPr="00BE6130">
              <w:rPr>
                <w:rStyle w:val="SpecialBold"/>
              </w:rPr>
              <w:t>ELEMENT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rPr>
                <w:rStyle w:val="SpecialBold"/>
              </w:rPr>
              <w:t>PERFORMANCE CRITERIA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30" w:rsidP="00BE6130">
            <w:pPr>
              <w:pStyle w:val="BodyText"/>
            </w:pPr>
            <w:r w:rsidRPr="00BE6130">
              <w:rPr>
                <w:rStyle w:val="Emphasis"/>
              </w:rPr>
              <w:t>Elements describe the essential outcomes.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List"/>
              <w:rPr>
                <w:lang w:val="en-NZ"/>
              </w:rPr>
            </w:pPr>
            <w:r w:rsidRPr="00BE6130">
              <w:t>1. Determine organisational needs</w:t>
            </w:r>
          </w:p>
        </w:tc>
        <w:tc>
          <w:tcPr>
            <w:tcW w:w="56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30" w:rsidP="00BE6130">
            <w:pPr>
              <w:pStyle w:val="List"/>
            </w:pPr>
            <w:r w:rsidRPr="00BE6130">
              <w:t>1.1 Establish organisational requirements and selection criteria for new technology</w:t>
            </w:r>
          </w:p>
          <w:p w:rsidR="00000000" w:rsidRPr="00BE6130" w:rsidP="00BE6130">
            <w:pPr>
              <w:pStyle w:val="List"/>
            </w:pPr>
            <w:r w:rsidRPr="00BE6130">
              <w:t xml:space="preserve">1.2 Review strategic goals and determine </w:t>
            </w:r>
            <w:r w:rsidRPr="00BE6130">
              <w:t>future requirements</w:t>
            </w:r>
          </w:p>
          <w:p w:rsidR="00000000" w:rsidRPr="00BE6130" w:rsidP="00BE6130">
            <w:pPr>
              <w:pStyle w:val="List"/>
            </w:pPr>
            <w:r w:rsidRPr="00BE6130">
              <w:t>1.3 Assess physical infrastructure and financial parameters against strategic goals</w:t>
            </w:r>
          </w:p>
          <w:p w:rsidR="00000000" w:rsidP="00BE6130">
            <w:pPr>
              <w:pStyle w:val="List"/>
              <w:rPr>
                <w:lang w:val="en-NZ"/>
              </w:rPr>
            </w:pPr>
            <w:r w:rsidRPr="00BE6130">
              <w:t>1.4 Determine and document organisational technology requirements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List"/>
              <w:rPr>
                <w:lang w:val="en-NZ"/>
              </w:rPr>
            </w:pPr>
            <w:r w:rsidRPr="00BE6130">
              <w:t>2. Research vendors and  suppliers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30" w:rsidP="00BE6130">
            <w:pPr>
              <w:pStyle w:val="List"/>
            </w:pPr>
            <w:r w:rsidRPr="00BE6130">
              <w:t>2.1 Identify supplier and vendor options according to organisational technology requirements</w:t>
            </w:r>
          </w:p>
          <w:p w:rsidR="00000000" w:rsidRPr="00BE6130" w:rsidP="00BE6130">
            <w:pPr>
              <w:pStyle w:val="List"/>
            </w:pPr>
            <w:r w:rsidRPr="00BE6130">
              <w:t>2.2 Source information from suppliers and vendors</w:t>
            </w:r>
          </w:p>
          <w:p w:rsidR="00000000" w:rsidRPr="00BE6130" w:rsidP="00BE6130">
            <w:pPr>
              <w:pStyle w:val="List"/>
            </w:pPr>
            <w:r w:rsidRPr="00BE6130">
              <w:t>2.3 Assess vendor information against industry standards</w:t>
            </w:r>
          </w:p>
          <w:p w:rsidR="00000000" w:rsidRPr="00BE6130" w:rsidP="00BE6130">
            <w:pPr>
              <w:pStyle w:val="List"/>
            </w:pPr>
            <w:r w:rsidRPr="00BE6130">
              <w:t>2.4 Review emerging standards and applications for compa</w:t>
            </w:r>
            <w:r w:rsidRPr="00BE6130">
              <w:t>tibility with supplier and vendor information</w:t>
            </w:r>
          </w:p>
          <w:p w:rsidR="00000000" w:rsidP="00BE6130">
            <w:pPr>
              <w:pStyle w:val="List"/>
              <w:rPr>
                <w:lang w:val="en-NZ"/>
              </w:rPr>
            </w:pPr>
            <w:r w:rsidRPr="00BE6130">
              <w:t xml:space="preserve">2.5 Select suppliers and vendors according to organisational requirements 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List"/>
              <w:rPr>
                <w:lang w:val="en-NZ"/>
              </w:rPr>
            </w:pPr>
            <w:r w:rsidRPr="00BE6130">
              <w:t>3. Evaluate and report on hardware technology options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30" w:rsidP="00BE6130">
            <w:pPr>
              <w:pStyle w:val="List"/>
            </w:pPr>
            <w:r w:rsidRPr="00BE6130">
              <w:t>3.1 Review and test hardware and confirm it meets organisational requirements</w:t>
            </w:r>
          </w:p>
          <w:p w:rsidR="00000000" w:rsidRPr="00BE6130" w:rsidP="00BE6130">
            <w:pPr>
              <w:pStyle w:val="List"/>
            </w:pPr>
            <w:r w:rsidRPr="00BE6130">
              <w:t>3.</w:t>
            </w:r>
            <w:r w:rsidRPr="00BE6130">
              <w:t>2 Identify project risks associated with identified hardware</w:t>
            </w:r>
          </w:p>
          <w:p w:rsidR="00000000" w:rsidRPr="00BE6130" w:rsidP="00BE6130">
            <w:pPr>
              <w:pStyle w:val="List"/>
            </w:pPr>
            <w:r w:rsidRPr="00BE6130">
              <w:t xml:space="preserve">3.3 Document findings in a report and present to required personnel </w:t>
            </w:r>
          </w:p>
        </w:tc>
      </w:tr>
    </w:tbl>
    <w:p w:rsidR="00000000" w:rsidRPr="00BE6130" w:rsidP="00BE6130">
      <w:pPr>
        <w:pStyle w:val="List2"/>
      </w:pPr>
    </w:p>
    <w:p w:rsidR="00000000" w:rsidRPr="00BE6130" w:rsidP="00BE6130">
      <w:pPr>
        <w:pStyle w:val="AllowPageBreak"/>
      </w:pPr>
    </w:p>
    <w:p w:rsidR="00000000" w:rsidRPr="00BE6130" w:rsidP="00BE6130">
      <w:pPr>
        <w:pStyle w:val="Heading1"/>
      </w:pPr>
      <w:bookmarkStart w:id="5" w:name="O_1093030"/>
      <w:bookmarkEnd w:id="5"/>
      <w:r w:rsidRPr="00BE6130">
        <w:t>Foundation Skills</w:t>
      </w:r>
    </w:p>
    <w:p w:rsidR="00000000" w:rsidRPr="006F765D" w:rsidP="006F765D">
      <w:pPr>
        <w:pStyle w:val="BodyText"/>
        <w:rPr>
          <w:i/>
        </w:rPr>
      </w:pPr>
      <w:r w:rsidRPr="006F765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4"/>
        <w:gridCol w:w="7200"/>
      </w:tblGrid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30" w:rsidP="00BE6130">
            <w:pPr>
              <w:pStyle w:val="BodyText"/>
            </w:pPr>
            <w:r w:rsidRPr="00BE6130">
              <w:rPr>
                <w:rStyle w:val="SpecialBold"/>
              </w:rPr>
              <w:t>Skill</w:t>
            </w:r>
          </w:p>
        </w:tc>
        <w:tc>
          <w:tcPr>
            <w:tcW w:w="7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rPr>
                <w:rStyle w:val="SpecialBold"/>
              </w:rPr>
              <w:t>Description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t>Reading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ListBullet"/>
              <w:rPr>
                <w:lang w:val="en-NZ"/>
              </w:rPr>
            </w:pPr>
            <w:r w:rsidRPr="00BE6130">
              <w:t xml:space="preserve">Identifies, interprets and evaluates technical online and hard copy </w:t>
            </w:r>
            <w:r w:rsidRPr="00BE6130">
              <w:t>documentation containing complex terminology and diagrams to identify hardware technology that will benefit the organisation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t>Writing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ListBullet"/>
              <w:rPr>
                <w:lang w:val="en-NZ"/>
              </w:rPr>
            </w:pPr>
            <w:r w:rsidRPr="00BE6130">
              <w:t>Uses specialised, cohesive language to present an evaluation of hardware technology to a specific audience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t>Numeracy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ListBullet"/>
              <w:rPr>
                <w:lang w:val="en-NZ"/>
              </w:rPr>
            </w:pPr>
            <w:r w:rsidRPr="00BE6130">
              <w:t>Interprets financial information and applies mathematical calculations relating to time constraints and budgetary information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t>Self-management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ListBullet"/>
              <w:rPr>
                <w:lang w:val="en-NZ"/>
              </w:rPr>
            </w:pPr>
            <w:r w:rsidRPr="00BE6130">
              <w:t>Recognises and identifies the implications of organisational policies and procedures when planning and undertaki</w:t>
            </w:r>
            <w:r w:rsidRPr="00BE6130">
              <w:t>ng work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t>Teamwork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ListBullet"/>
              <w:rPr>
                <w:lang w:val="en-NZ"/>
              </w:rPr>
            </w:pPr>
            <w:r w:rsidRPr="00BE6130">
              <w:t>Identifies the requirements of important communication exchanges, selecting channels, format, tone and content according to purpose and audience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t xml:space="preserve">Planning and organising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ListBullet"/>
              <w:rPr>
                <w:lang w:val="en-NZ"/>
              </w:rPr>
            </w:pPr>
            <w:r w:rsidRPr="00BE6130">
              <w:t>Applies formal processes when planning more complex tasks, produc</w:t>
            </w:r>
            <w:r w:rsidRPr="00BE6130">
              <w:t>ing plans with logically sequenced steps and reflecting some awareness of resource constraints</w:t>
            </w:r>
          </w:p>
        </w:tc>
      </w:tr>
      <w:tr w:rsidTr="00BE6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130">
            <w:pPr>
              <w:pStyle w:val="BodyText"/>
              <w:rPr>
                <w:lang w:val="en-NZ"/>
              </w:rPr>
            </w:pPr>
            <w:r w:rsidRPr="00BE6130">
              <w:t>Technology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130" w:rsidP="00BE6130">
            <w:pPr>
              <w:pStyle w:val="ListBullet"/>
            </w:pPr>
            <w:r w:rsidRPr="00BE6130">
              <w:t xml:space="preserve">Demonstrates a sophisticated understanding of principles, concepts, language and practices </w:t>
            </w:r>
            <w:r w:rsidRPr="00BE6130">
              <w:t>associated with the digital world and uses these to troubleshoot and understand the uses and potential of new technology</w:t>
            </w:r>
          </w:p>
        </w:tc>
      </w:tr>
    </w:tbl>
    <w:p w:rsidR="00000000" w:rsidRPr="00BE6130" w:rsidP="00BE6130">
      <w:pPr>
        <w:pStyle w:val="BodyText"/>
      </w:pPr>
    </w:p>
    <w:p w:rsidR="00000000" w:rsidRPr="00BE6130" w:rsidP="00BE6130">
      <w:pPr>
        <w:pStyle w:val="AllowPageBreak"/>
      </w:pPr>
    </w:p>
    <w:p w:rsidR="00000000" w:rsidRPr="00BE6130" w:rsidP="00BE6130">
      <w:pPr>
        <w:pStyle w:val="Heading1"/>
      </w:pPr>
      <w:bookmarkStart w:id="6" w:name="O_1093029"/>
      <w:bookmarkEnd w:id="6"/>
      <w:r w:rsidRPr="00BE6130">
        <w:t>Unit Mapping Information</w:t>
      </w:r>
    </w:p>
    <w:p w:rsidR="00000000" w:rsidRPr="00BE6130" w:rsidP="006F765D">
      <w:pPr>
        <w:pStyle w:val="BodyText"/>
      </w:pPr>
      <w:r w:rsidRPr="00BE6130">
        <w:t>Supersedes and is equivalent to ICTICT501 Research and review hardware technology options</w:t>
      </w:r>
      <w:r w:rsidRPr="00BE6130">
        <w:t xml:space="preserve"> for organisations.</w:t>
      </w:r>
    </w:p>
    <w:p w:rsidR="00000000" w:rsidRPr="00BE6130" w:rsidP="00BE6130">
      <w:pPr>
        <w:pStyle w:val="Heading1"/>
      </w:pPr>
      <w:bookmarkStart w:id="7" w:name="O_1093022"/>
      <w:bookmarkEnd w:id="7"/>
      <w:r w:rsidRPr="00BE6130">
        <w:t>Links</w:t>
      </w:r>
    </w:p>
    <w:p w:rsidR="00000000" w:rsidRPr="00BE6130" w:rsidP="006F765D">
      <w:pPr>
        <w:pStyle w:val="BodyText"/>
      </w:pPr>
      <w:r w:rsidRPr="00BE61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E11E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6130" w:rsidP="00BE6130"/>
    <w:sectPr w:rsidSect="00BE6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30" w:rsidRPr="006F765D" w:rsidP="006F76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65D" w:rsidP="00BE6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765D" w:rsidP="00BE6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F765D" w:rsidP="00BE6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6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130" w:rsidRPr="006F765D" w:rsidP="006F76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65D" w:rsidRPr="002D2AF8" w:rsidP="00BE6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ICTICT518 Research and review hardware technology options for organisations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F765D" w:rsidP="00BE6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844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7C42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130"/>
  </w:style>
  <w:style w:type="character" w:customStyle="1" w:styleId="Heading1Char">
    <w:name w:val="Heading 1 Char"/>
    <w:basedOn w:val="DefaultParagraphFont"/>
    <w:link w:val="Heading1"/>
    <w:rsid w:val="00BE6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6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1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61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61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130"/>
    <w:rPr>
      <w:b/>
      <w:spacing w:val="0"/>
    </w:rPr>
  </w:style>
  <w:style w:type="character" w:styleId="Emphasis">
    <w:name w:val="Emphasis"/>
    <w:basedOn w:val="DefaultParagraphFont"/>
    <w:qFormat/>
    <w:rsid w:val="00BE6130"/>
    <w:rPr>
      <w:i/>
    </w:rPr>
  </w:style>
  <w:style w:type="paragraph" w:customStyle="1" w:styleId="SuperHeading">
    <w:name w:val="SuperHeading"/>
    <w:basedOn w:val="Normal"/>
    <w:rsid w:val="00BE6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E613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E6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1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6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61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6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1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6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130"/>
  </w:style>
  <w:style w:type="paragraph" w:styleId="TableofFigures">
    <w:name w:val="table of figures"/>
    <w:basedOn w:val="Normal"/>
    <w:next w:val="Normal"/>
    <w:semiHidden/>
    <w:rsid w:val="00BE6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1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6130"/>
    <w:rPr>
      <w:rFonts w:ascii="Wingdings" w:hAnsi="Wingdings"/>
    </w:rPr>
  </w:style>
  <w:style w:type="paragraph" w:customStyle="1" w:styleId="TableHeading">
    <w:name w:val="Table Heading"/>
    <w:basedOn w:val="HeadingBase"/>
    <w:rsid w:val="00BE6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130"/>
    <w:rPr>
      <w:color w:val="0033CC"/>
      <w:u w:val="none"/>
    </w:rPr>
  </w:style>
  <w:style w:type="paragraph" w:customStyle="1" w:styleId="BodyTextRight">
    <w:name w:val="Body Text Right"/>
    <w:basedOn w:val="BodyText"/>
    <w:rsid w:val="00BE6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1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130"/>
    <w:rPr>
      <w:sz w:val="32"/>
    </w:rPr>
  </w:style>
  <w:style w:type="paragraph" w:customStyle="1" w:styleId="HeadingProcedure">
    <w:name w:val="Heading Procedure"/>
    <w:basedOn w:val="HeadingBase"/>
    <w:next w:val="Normal"/>
    <w:rsid w:val="00BE6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130"/>
    <w:pPr>
      <w:spacing w:before="60" w:after="60"/>
    </w:pPr>
  </w:style>
  <w:style w:type="paragraph" w:styleId="ListContinue">
    <w:name w:val="List Continue"/>
    <w:basedOn w:val="List"/>
    <w:rsid w:val="00BE6130"/>
    <w:pPr>
      <w:ind w:firstLine="0"/>
    </w:pPr>
  </w:style>
  <w:style w:type="paragraph" w:customStyle="1" w:styleId="ListNote">
    <w:name w:val="List Note"/>
    <w:basedOn w:val="List"/>
    <w:rsid w:val="00BE6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130"/>
    <w:rPr>
      <w:rFonts w:ascii="Courier New" w:hAnsi="Courier New"/>
    </w:rPr>
  </w:style>
  <w:style w:type="paragraph" w:customStyle="1" w:styleId="NoteBullet">
    <w:name w:val="Note Bullet"/>
    <w:basedOn w:val="Note"/>
    <w:rsid w:val="00BE6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1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6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130"/>
    <w:rPr>
      <w:b/>
      <w:smallCaps/>
    </w:rPr>
  </w:style>
  <w:style w:type="paragraph" w:customStyle="1" w:styleId="TableListNumber">
    <w:name w:val="Table List Number"/>
    <w:basedOn w:val="ListNumber"/>
    <w:rsid w:val="00BE6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130"/>
    <w:pPr>
      <w:numPr>
        <w:numId w:val="8"/>
      </w:numPr>
    </w:pPr>
  </w:style>
  <w:style w:type="paragraph" w:customStyle="1" w:styleId="ListAlpha2">
    <w:name w:val="List Alpha 2"/>
    <w:basedOn w:val="List2"/>
    <w:rsid w:val="00BE6130"/>
    <w:pPr>
      <w:numPr>
        <w:numId w:val="7"/>
      </w:numPr>
    </w:pPr>
  </w:style>
  <w:style w:type="paragraph" w:styleId="List3">
    <w:name w:val="List 3"/>
    <w:basedOn w:val="BodyText"/>
    <w:rsid w:val="00BE6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1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1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6130"/>
    <w:pPr>
      <w:numPr>
        <w:numId w:val="3"/>
      </w:numPr>
    </w:pPr>
  </w:style>
  <w:style w:type="paragraph" w:styleId="ListContinue2">
    <w:name w:val="List Continue 2"/>
    <w:basedOn w:val="List2"/>
    <w:rsid w:val="00BE6130"/>
    <w:pPr>
      <w:ind w:firstLine="0"/>
    </w:pPr>
  </w:style>
  <w:style w:type="paragraph" w:styleId="ListContinue3">
    <w:name w:val="List Continue 3"/>
    <w:basedOn w:val="List3"/>
    <w:rsid w:val="00BE6130"/>
    <w:pPr>
      <w:ind w:left="1021" w:firstLine="0"/>
    </w:pPr>
  </w:style>
  <w:style w:type="paragraph" w:styleId="ListContinue4">
    <w:name w:val="List Continue 4"/>
    <w:basedOn w:val="List4"/>
    <w:rsid w:val="00BE6130"/>
    <w:pPr>
      <w:ind w:firstLine="0"/>
    </w:pPr>
  </w:style>
  <w:style w:type="paragraph" w:styleId="ListContinue5">
    <w:name w:val="List Continue 5"/>
    <w:basedOn w:val="List5"/>
    <w:rsid w:val="00BE6130"/>
    <w:pPr>
      <w:ind w:firstLine="0"/>
    </w:pPr>
  </w:style>
  <w:style w:type="paragraph" w:styleId="ListNumber3">
    <w:name w:val="List Number 3"/>
    <w:basedOn w:val="List3"/>
    <w:rsid w:val="00BE6130"/>
    <w:pPr>
      <w:numPr>
        <w:numId w:val="4"/>
      </w:numPr>
    </w:pPr>
  </w:style>
  <w:style w:type="paragraph" w:styleId="ListNumber4">
    <w:name w:val="List Number 4"/>
    <w:basedOn w:val="List4"/>
    <w:rsid w:val="00BE6130"/>
    <w:pPr>
      <w:numPr>
        <w:numId w:val="5"/>
      </w:numPr>
    </w:pPr>
  </w:style>
  <w:style w:type="paragraph" w:styleId="ListNumber5">
    <w:name w:val="List Number 5"/>
    <w:basedOn w:val="List5"/>
    <w:rsid w:val="00BE6130"/>
    <w:pPr>
      <w:numPr>
        <w:numId w:val="6"/>
      </w:numPr>
    </w:pPr>
  </w:style>
  <w:style w:type="paragraph" w:styleId="BlockText">
    <w:name w:val="Block Text"/>
    <w:basedOn w:val="Normal"/>
    <w:rsid w:val="00BE6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130"/>
    <w:rPr>
      <w:sz w:val="16"/>
      <w:vertAlign w:val="superscript"/>
    </w:rPr>
  </w:style>
  <w:style w:type="character" w:customStyle="1" w:styleId="Symbols">
    <w:name w:val="Symbols"/>
    <w:basedOn w:val="DefaultParagraphFont"/>
    <w:rsid w:val="00BE6130"/>
    <w:rPr>
      <w:rFonts w:ascii="Symbol" w:hAnsi="Symbol"/>
    </w:rPr>
  </w:style>
  <w:style w:type="character" w:customStyle="1" w:styleId="MenuOptions">
    <w:name w:val="Menu Options"/>
    <w:basedOn w:val="DefaultParagraphFont"/>
    <w:rsid w:val="00BE6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130"/>
    <w:rPr>
      <w:b/>
    </w:rPr>
  </w:style>
  <w:style w:type="character" w:customStyle="1" w:styleId="Underlined">
    <w:name w:val="Underlined"/>
    <w:basedOn w:val="DefaultParagraphFont"/>
    <w:rsid w:val="00BE6130"/>
    <w:rPr>
      <w:u w:val="single"/>
    </w:rPr>
  </w:style>
  <w:style w:type="paragraph" w:customStyle="1" w:styleId="TableBodyTextRight">
    <w:name w:val="Table Body Text Right"/>
    <w:basedOn w:val="TableBodyText"/>
    <w:rsid w:val="00BE6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130"/>
    <w:rPr>
      <w:sz w:val="18"/>
    </w:rPr>
  </w:style>
  <w:style w:type="paragraph" w:customStyle="1" w:styleId="BodySmallRight">
    <w:name w:val="Body Small Right"/>
    <w:basedOn w:val="BodyTextRight"/>
    <w:rsid w:val="00BE6130"/>
    <w:rPr>
      <w:sz w:val="18"/>
      <w:szCs w:val="18"/>
    </w:rPr>
  </w:style>
  <w:style w:type="paragraph" w:customStyle="1" w:styleId="MarginEdition">
    <w:name w:val="Margin Edition"/>
    <w:basedOn w:val="MarginNote"/>
    <w:rsid w:val="00BE6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130"/>
    <w:rPr>
      <w:sz w:val="2"/>
      <w:szCs w:val="2"/>
    </w:rPr>
  </w:style>
  <w:style w:type="character" w:customStyle="1" w:styleId="Small">
    <w:name w:val="Small"/>
    <w:basedOn w:val="DefaultParagraphFont"/>
    <w:rsid w:val="00BE6130"/>
    <w:rPr>
      <w:sz w:val="16"/>
    </w:rPr>
  </w:style>
  <w:style w:type="paragraph" w:customStyle="1" w:styleId="WideTable">
    <w:name w:val="Wide Table"/>
    <w:basedOn w:val="Normal"/>
    <w:rsid w:val="00BE6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130"/>
  </w:style>
  <w:style w:type="paragraph" w:styleId="Quote">
    <w:name w:val="Quote"/>
    <w:basedOn w:val="Heading1"/>
    <w:link w:val="QuoteChar"/>
    <w:qFormat/>
    <w:rsid w:val="00BE6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130"/>
    <w:pPr>
      <w:pageBreakBefore/>
    </w:pPr>
  </w:style>
  <w:style w:type="paragraph" w:customStyle="1" w:styleId="Border">
    <w:name w:val="Border"/>
    <w:basedOn w:val="Normal"/>
    <w:qFormat/>
    <w:rsid w:val="00BE6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130"/>
    <w:rPr>
      <w:u w:val="single"/>
    </w:rPr>
  </w:style>
  <w:style w:type="character" w:customStyle="1" w:styleId="BoldandItalics">
    <w:name w:val="Bold and Italics"/>
    <w:qFormat/>
    <w:rsid w:val="00BE6130"/>
    <w:rPr>
      <w:b/>
      <w:i/>
      <w:u w:val="none"/>
    </w:rPr>
  </w:style>
  <w:style w:type="paragraph" w:styleId="BalloonText">
    <w:name w:val="Balloon Text"/>
    <w:basedOn w:val="Normal"/>
    <w:link w:val="BalloonTextChar"/>
    <w:rsid w:val="00BE6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130"/>
    <w:pPr>
      <w:spacing w:before="0" w:after="0"/>
    </w:pPr>
  </w:style>
  <w:style w:type="paragraph" w:customStyle="1" w:styleId="BodyTextBold">
    <w:name w:val="Body Text Bold"/>
    <w:basedOn w:val="BodyText"/>
    <w:qFormat/>
    <w:rsid w:val="00BE6130"/>
    <w:rPr>
      <w:b/>
    </w:rPr>
  </w:style>
  <w:style w:type="character" w:styleId="Hyperlink">
    <w:name w:val="Hyperlink"/>
    <w:basedOn w:val="DefaultParagraphFont"/>
    <w:uiPriority w:val="99"/>
    <w:unhideWhenUsed/>
    <w:rsid w:val="006F76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490</Words>
  <Characters>3386</Characters>
  <Application>Microsoft Office Word</Application>
  <DocSecurity>0</DocSecurity>
  <Lines>109</Lines>
  <Paragraphs>66</Paragraphs>
  <ScaleCrop>false</ScaleCrop>
  <Company>Author-it Software Corporation Ltd.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ICTICT518 Research and review hardware technology options for organisations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2024-12-17T22:40:00Z</dcterms:created>
  <dcterms:modified xsi:type="dcterms:W3CDTF">2024-12-17T22:40:00Z</dcterms:modified>
</cp:coreProperties>
</file>