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597" w:rsidP="003B4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ICTICT505 Determine acceptable developers for projects</w:t>
      </w:r>
      <w:r>
        <w:fldChar w:fldCharType="end"/>
      </w:r>
    </w:p>
    <w:p w:rsidR="003B4597" w:rsidP="003B4597">
      <w:pPr>
        <w:pStyle w:val="Version"/>
        <w:sectPr w:rsidSect="00C23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994" w:rsidP="00C23994">
      <w:pPr>
        <w:pStyle w:val="SuperHeading"/>
      </w:pPr>
      <w:r w:rsidRPr="00C23994">
        <w:t>ICTICT505 Determine acceptable developers for projects</w:t>
      </w:r>
    </w:p>
    <w:p w:rsidR="00000000" w:rsidRPr="00C23994" w:rsidP="00C23994">
      <w:pPr>
        <w:pStyle w:val="Heading1"/>
      </w:pPr>
      <w:bookmarkStart w:id="1" w:name="O_706031"/>
      <w:bookmarkEnd w:id="1"/>
      <w:r w:rsidRPr="00C23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SpecialBold"/>
              </w:rPr>
              <w:t>Comments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This version first released with ICT Information and Communications Technology Training Package Version 1.0.</w:t>
            </w:r>
          </w:p>
        </w:tc>
      </w:tr>
    </w:tbl>
    <w:p w:rsidR="00000000" w:rsidRPr="00C23994" w:rsidP="00C23994">
      <w:pPr>
        <w:pStyle w:val="BodyText"/>
      </w:pP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2" w:name="O_706032"/>
      <w:bookmarkEnd w:id="2"/>
      <w:r w:rsidRPr="00C23994">
        <w:t>Application</w:t>
      </w:r>
    </w:p>
    <w:p w:rsidR="00000000" w:rsidRPr="00C23994" w:rsidP="003B4597">
      <w:pPr>
        <w:pStyle w:val="BodyText"/>
      </w:pPr>
      <w:r w:rsidRPr="00C23994">
        <w:t>This unit describes the skills and knowledge requir</w:t>
      </w:r>
      <w:r w:rsidRPr="00C23994">
        <w:t>ed to ensure that development projects are contracted to developers who are able to accomplish the task within the mutually agreed parameters of the project.</w:t>
      </w:r>
    </w:p>
    <w:p w:rsidR="00000000" w:rsidRPr="00C23994" w:rsidP="003B4597">
      <w:pPr>
        <w:pStyle w:val="BodyText"/>
      </w:pPr>
      <w:r w:rsidRPr="00C23994">
        <w:t>It applies to individuals who manage a range of information and communications technology (ICT) p</w:t>
      </w:r>
      <w:r w:rsidRPr="00C23994">
        <w:t>rojects, including software development, hardware procurement and implementation, network analysis and deployment, and web and/or system development.</w:t>
      </w:r>
    </w:p>
    <w:p w:rsidR="00000000" w:rsidRPr="00C23994" w:rsidP="003B4597">
      <w:pPr>
        <w:pStyle w:val="BodyText"/>
      </w:pPr>
      <w:r w:rsidRPr="00C23994">
        <w:t xml:space="preserve">No licensing, legislative or certification requirements apply to this unit at the time of publication.  </w:t>
      </w:r>
    </w:p>
    <w:p w:rsidR="00000000" w:rsidRPr="00C23994" w:rsidP="00C23994">
      <w:pPr>
        <w:pStyle w:val="Heading1"/>
      </w:pPr>
      <w:bookmarkStart w:id="3" w:name="O_706035"/>
      <w:bookmarkEnd w:id="3"/>
      <w:r w:rsidRPr="00C23994">
        <w:t>Unit Sector</w:t>
      </w:r>
    </w:p>
    <w:p w:rsidR="00000000" w:rsidRPr="00C23994" w:rsidP="003B4597">
      <w:pPr>
        <w:pStyle w:val="BodyText"/>
      </w:pPr>
      <w:r w:rsidRPr="00C23994">
        <w:t>General ICT</w:t>
      </w:r>
    </w:p>
    <w:p w:rsidR="00000000" w:rsidRPr="00C23994" w:rsidP="00C23994">
      <w:pPr>
        <w:pStyle w:val="Heading1"/>
      </w:pPr>
      <w:bookmarkStart w:id="4" w:name="O_706036"/>
      <w:bookmarkEnd w:id="4"/>
      <w:r w:rsidRPr="00C239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SpecialBold"/>
              </w:rPr>
              <w:t>PERFORMANCE CRITERIA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 Specify development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1.1 Prepare and document clear specifications for the project</w:t>
            </w:r>
          </w:p>
          <w:p w:rsidR="00000000" w:rsidRPr="00C23994" w:rsidP="00C23994">
            <w:pPr>
              <w:pStyle w:val="BodyText"/>
            </w:pPr>
            <w:r w:rsidRPr="00C23994">
              <w:t xml:space="preserve">1.2 Submit specifications to appropriate person for sign-off </w:t>
            </w:r>
            <w:r w:rsidRPr="00C23994">
              <w:t>and authority to contract developers</w:t>
            </w:r>
          </w:p>
          <w:p w:rsidR="00000000" w:rsidRPr="00C23994" w:rsidP="00C23994">
            <w:pPr>
              <w:pStyle w:val="BodyText"/>
            </w:pPr>
            <w:r w:rsidRPr="00C23994">
              <w:t>1.3 Prepare request for tender document if appropriate, using specifications</w:t>
            </w:r>
          </w:p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1.4 Prepare and document agreed selection guidelines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2. Identify potential developers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2.1 Investigate potential developers in line with organisational guidelines</w:t>
            </w:r>
          </w:p>
          <w:p w:rsidR="00000000" w:rsidRPr="00C23994" w:rsidP="00C23994">
            <w:pPr>
              <w:pStyle w:val="BodyText"/>
            </w:pPr>
            <w:r w:rsidRPr="00C23994">
              <w:t>2.2 Request development quotes from potential developers</w:t>
            </w:r>
          </w:p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2.3 Assess submitted quotes against selection guidelines and make a shortlist of potential developers, where appropriate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3</w:t>
            </w:r>
            <w:r w:rsidRPr="00C23994">
              <w:t>. Select a potential developer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3.1 Assess the capability of developers to do the project work</w:t>
            </w:r>
          </w:p>
          <w:p w:rsidR="00000000" w:rsidRPr="00C23994" w:rsidP="00C23994">
            <w:pPr>
              <w:pStyle w:val="BodyText"/>
            </w:pPr>
            <w:r w:rsidRPr="00C23994">
              <w:t>3.2 Confirm that potential developers understand the scope of the work to be undertaken</w:t>
            </w:r>
          </w:p>
          <w:p w:rsidR="00000000" w:rsidRPr="00C23994" w:rsidP="00C23994">
            <w:pPr>
              <w:pStyle w:val="BodyText"/>
            </w:pPr>
            <w:r w:rsidRPr="00C23994">
              <w:t>3.3 Conduct a due diligence check where appropriate and assess the quality</w:t>
            </w:r>
            <w:r w:rsidRPr="00C23994">
              <w:t xml:space="preserve"> of developers</w:t>
            </w:r>
          </w:p>
          <w:p w:rsidR="00000000" w:rsidRPr="00C23994" w:rsidP="00C23994">
            <w:pPr>
              <w:pStyle w:val="BodyText"/>
            </w:pPr>
            <w:r w:rsidRPr="00C23994">
              <w:t>3.4 Select appropriate developers using selection criteria</w:t>
            </w:r>
          </w:p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3.5 Inform developers of their selection according to organisational guidelines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4. Sign off the selection process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4.1 Prepare contract for signing according to enterprise procedures</w:t>
            </w:r>
          </w:p>
          <w:p w:rsidR="00000000" w:rsidRPr="00C23994" w:rsidP="00C23994">
            <w:pPr>
              <w:pStyle w:val="BodyText"/>
            </w:pPr>
            <w:r w:rsidRPr="00C23994">
              <w:t>4.2 Sign contract and prepare developers to commence work according to contract</w:t>
            </w:r>
          </w:p>
        </w:tc>
      </w:tr>
    </w:tbl>
    <w:p w:rsidR="00000000" w:rsidRPr="00C23994" w:rsidP="00C23994">
      <w:pPr>
        <w:pStyle w:val="BodyText"/>
      </w:pP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5" w:name="O_706037"/>
      <w:bookmarkEnd w:id="5"/>
      <w:r w:rsidRPr="00C23994">
        <w:t>Foundation Skills</w:t>
      </w:r>
    </w:p>
    <w:p w:rsidR="00000000" w:rsidRPr="003B4597" w:rsidP="003B4597">
      <w:pPr>
        <w:pStyle w:val="BodyText"/>
        <w:rPr>
          <w:i/>
        </w:rPr>
      </w:pPr>
      <w:r w:rsidRPr="003B4597">
        <w:rPr>
          <w:rStyle w:val="Emphasis"/>
        </w:rPr>
        <w:t>This section describes language, literacy, numeracy and employment skills incorporated in the performance criteria that are required for c</w:t>
      </w:r>
      <w:r w:rsidRPr="003B4597">
        <w:rPr>
          <w:rStyle w:val="Emphasis"/>
        </w:rPr>
        <w:t>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0"/>
        <w:gridCol w:w="2159"/>
        <w:gridCol w:w="5187"/>
      </w:tblGrid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SpecialBold"/>
              </w:rPr>
              <w:t>Description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2.1, 2.3, 3.1, 3.3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 xml:space="preserve">Interprets and evaluates a range of documentation containing ICT specific terminology and budgetary </w:t>
            </w:r>
            <w:r w:rsidRPr="00C23994">
              <w:t>information to obtain information relating to project requirements and to identify and select developers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1.1, 1.3, 1.4, 2.3, 3.5, 4.1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>Uses correct spelling and grammar, clear plain English, task related terminology, and a formal document structur</w:t>
            </w:r>
            <w:r w:rsidRPr="00C23994">
              <w:t>e, format and style appropriate to the audience and organisation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1.2, 2.1, 2.2, 3.1-3.3,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>Assumes a formal manner and uses effective listening and questioning techniques to clarify project requirements and elicit information ab</w:t>
            </w:r>
            <w:r w:rsidRPr="00C23994">
              <w:t>out the capacity, capability and qualifications of developers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1.1, 2.3, 4.1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>Interprets and analyses numerical and budgetary information, and applies mathematical calculations to manage timelines and budgets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2.1, 3.5, 4.1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ListBullet"/>
            </w:pPr>
            <w:r w:rsidRPr="00C23994">
              <w:t>Keeps up to date on changes to legislation or regulations relevant to own rights and responsibilities, and considers implications of these when negotiating, planning and undertaking work</w:t>
            </w:r>
          </w:p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>Understands how own role meshes with others and contri</w:t>
            </w:r>
            <w:r w:rsidRPr="00C23994">
              <w:t>butes to broader work goals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ListBullet"/>
              <w:rPr>
                <w:lang w:val="en-NZ"/>
              </w:rPr>
            </w:pPr>
            <w:r w:rsidRPr="00C23994">
              <w:t>Actively identifies the requirements of important communication exchanges, selecting appropriate channels, format, tone and content to suit purpose and audience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1.1, 1.3, 1.4, 2.1, 2.3, 3.1, 3.3, 3.4, 4.1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ListBullet"/>
            </w:pPr>
            <w:r w:rsidRPr="00C23994">
              <w:t>Uses a combination of formal logical planning processes and an increasingly intuitive understanding of context to identify relevant information and risks</w:t>
            </w:r>
          </w:p>
          <w:p w:rsidR="00000000" w:rsidRPr="00C23994" w:rsidP="00C23994">
            <w:pPr>
              <w:pStyle w:val="ListBullet"/>
            </w:pPr>
            <w:r w:rsidRPr="00C23994">
              <w:t>Uses systematic, analytical processes in complex situatio</w:t>
            </w:r>
            <w:r w:rsidRPr="00C23994">
              <w:t>ns, gathering relevant information and identifying and evaluating options against a pre-determined set of criteria</w:t>
            </w:r>
          </w:p>
          <w:p w:rsidR="00000000" w:rsidRPr="00C23994" w:rsidP="00C23994">
            <w:pPr>
              <w:pStyle w:val="ListBullet"/>
            </w:pPr>
            <w:r w:rsidRPr="00C23994">
              <w:t>Considers the strategic and operational potential of digital trends to achieve work goals, enhance work processes, create opportunities and r</w:t>
            </w:r>
            <w:r w:rsidRPr="00C23994">
              <w:t>educe risks</w:t>
            </w:r>
          </w:p>
        </w:tc>
      </w:tr>
    </w:tbl>
    <w:p w:rsidR="00000000" w:rsidRPr="00C23994" w:rsidP="00C23994">
      <w:pPr>
        <w:pStyle w:val="BodyText"/>
      </w:pP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6" w:name="O_706039"/>
      <w:bookmarkEnd w:id="6"/>
      <w:r w:rsidRPr="00C2399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Code and title</w:t>
            </w:r>
          </w:p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Code and title</w:t>
            </w:r>
          </w:p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SpecialBold"/>
              </w:rPr>
              <w:t>Equivalence status</w:t>
            </w:r>
          </w:p>
        </w:tc>
      </w:tr>
      <w:tr w:rsidTr="003B45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ICTICT505 Determine acceptable developers for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ICAICT505</w:t>
            </w:r>
            <w:r w:rsidRPr="00C23994">
              <w:t>A Determine acceptable developers for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Equivalent unit</w:t>
            </w:r>
          </w:p>
        </w:tc>
      </w:tr>
    </w:tbl>
    <w:p w:rsidR="00000000" w:rsidRPr="00C23994" w:rsidP="00C23994">
      <w:pPr>
        <w:pStyle w:val="BodyText"/>
      </w:pP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7" w:name="O_706046"/>
      <w:bookmarkEnd w:id="7"/>
      <w:r w:rsidRPr="00C23994">
        <w:t>Links</w:t>
      </w:r>
    </w:p>
    <w:p w:rsidR="00000000" w:rsidRPr="00C23994" w:rsidP="003B4597">
      <w:pPr>
        <w:pStyle w:val="BodyText"/>
      </w:pPr>
      <w:r w:rsidRPr="00C23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65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3994" w:rsidP="003B4597">
      <w:pPr>
        <w:pStyle w:val="BodyText"/>
        <w:sectPr w:rsidSect="00C23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994" w:rsidP="00C23994">
      <w:pPr>
        <w:pStyle w:val="SuperHeading"/>
      </w:pPr>
      <w:r w:rsidRPr="00C23994">
        <w:t>Assessment Requirements for ICTICT505 Determine acceptable developers for projects</w:t>
      </w:r>
    </w:p>
    <w:p w:rsidR="00000000" w:rsidRPr="00C23994" w:rsidP="00C23994">
      <w:pPr>
        <w:pStyle w:val="Heading1"/>
      </w:pPr>
      <w:bookmarkStart w:id="8" w:name="O_706041"/>
      <w:bookmarkEnd w:id="8"/>
      <w:r w:rsidRPr="00C23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rPr>
                <w:rStyle w:val="SpecialBold"/>
              </w:rPr>
              <w:t>Comments</w:t>
            </w:r>
          </w:p>
        </w:tc>
      </w:tr>
      <w:tr w:rsidTr="00C23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94">
            <w:pPr>
              <w:pStyle w:val="BodyText"/>
              <w:rPr>
                <w:lang w:val="en-NZ"/>
              </w:rPr>
            </w:pPr>
            <w:r w:rsidRPr="00C2399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94" w:rsidP="00C23994">
            <w:pPr>
              <w:pStyle w:val="BodyText"/>
            </w:pPr>
            <w:r w:rsidRPr="00C23994">
              <w:t>This version first released with ICT Information and Communications Technology Training Package Version 1.0.</w:t>
            </w:r>
          </w:p>
        </w:tc>
      </w:tr>
    </w:tbl>
    <w:p w:rsidR="00000000" w:rsidRPr="00C23994" w:rsidP="00C23994">
      <w:pPr>
        <w:pStyle w:val="BodyText"/>
      </w:pP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9" w:name="O_706042"/>
      <w:bookmarkEnd w:id="9"/>
      <w:r w:rsidRPr="00C23994">
        <w:t>Performance Evidence</w:t>
      </w:r>
    </w:p>
    <w:p w:rsidR="00000000" w:rsidRPr="00C23994" w:rsidP="003B4597">
      <w:pPr>
        <w:pStyle w:val="BodyText"/>
      </w:pPr>
      <w:r w:rsidRPr="00C23994">
        <w:t>Evidence of the ability to:</w:t>
      </w:r>
    </w:p>
    <w:p w:rsidR="00000000" w:rsidRPr="00C23994" w:rsidP="00C23994">
      <w:pPr>
        <w:pStyle w:val="ListBullet2"/>
      </w:pPr>
      <w:r w:rsidRPr="00C23994">
        <w:t>specify requirements for a project</w:t>
      </w:r>
    </w:p>
    <w:p w:rsidR="00000000" w:rsidRPr="00C23994" w:rsidP="00C23994">
      <w:pPr>
        <w:pStyle w:val="ListBullet2"/>
      </w:pPr>
      <w:r w:rsidRPr="00C23994">
        <w:t>prepare information for tender document and document selection criteria</w:t>
      </w:r>
    </w:p>
    <w:p w:rsidR="00000000" w:rsidRPr="00C23994" w:rsidP="00C23994">
      <w:pPr>
        <w:pStyle w:val="ListBullet2"/>
      </w:pPr>
      <w:r w:rsidRPr="00C23994">
        <w:t>seek suitable developer candidates</w:t>
      </w:r>
    </w:p>
    <w:p w:rsidR="00000000" w:rsidRPr="00C23994" w:rsidP="00C23994">
      <w:pPr>
        <w:pStyle w:val="ListBullet2"/>
      </w:pPr>
      <w:r w:rsidRPr="00C23994">
        <w:t>select suitable developers</w:t>
      </w:r>
    </w:p>
    <w:p w:rsidR="00000000" w:rsidRPr="00C23994" w:rsidP="00C23994">
      <w:pPr>
        <w:pStyle w:val="ListBullet2"/>
      </w:pPr>
      <w:r w:rsidRPr="00C23994">
        <w:t>prepare and implement contracts procedure.</w:t>
      </w:r>
    </w:p>
    <w:p w:rsidR="00000000" w:rsidRPr="00C23994" w:rsidP="00C23994">
      <w:pPr>
        <w:pStyle w:val="BodyText"/>
      </w:pPr>
    </w:p>
    <w:p w:rsidR="00000000" w:rsidRPr="00C23994" w:rsidP="003B4597">
      <w:pPr>
        <w:pStyle w:val="BodyText"/>
      </w:pPr>
      <w:r w:rsidRPr="00C23994">
        <w:t>Note: If a specific volume or frequency is not stated, then evidence must be p</w:t>
      </w:r>
      <w:r w:rsidRPr="00C23994">
        <w:t>rovided at least once.</w:t>
      </w:r>
    </w:p>
    <w:p w:rsidR="00000000" w:rsidRPr="00C23994" w:rsidP="00C23994">
      <w:pPr>
        <w:pStyle w:val="Heading1"/>
      </w:pPr>
      <w:bookmarkStart w:id="10" w:name="O_706043"/>
      <w:bookmarkEnd w:id="10"/>
      <w:r w:rsidRPr="00C23994">
        <w:t>Knowledge Evidence</w:t>
      </w:r>
    </w:p>
    <w:p w:rsidR="00000000" w:rsidRPr="00C23994" w:rsidP="003B4597">
      <w:pPr>
        <w:pStyle w:val="BodyText"/>
      </w:pPr>
      <w:r w:rsidRPr="00C23994">
        <w:t>To complete the unit requirements safely and effectively, the individual must:</w:t>
      </w:r>
    </w:p>
    <w:p w:rsidR="00000000" w:rsidRPr="00C23994" w:rsidP="00C23994">
      <w:pPr>
        <w:pStyle w:val="ListBullet"/>
      </w:pPr>
      <w:r w:rsidRPr="00C23994">
        <w:t>outline the processes and procedures relating to business liaison</w:t>
      </w:r>
    </w:p>
    <w:p w:rsidR="00000000" w:rsidRPr="00C23994" w:rsidP="00C23994">
      <w:pPr>
        <w:pStyle w:val="ListBullet"/>
      </w:pPr>
      <w:r w:rsidRPr="00C23994">
        <w:t>summarise business negotiation and interview techni</w:t>
      </w:r>
      <w:r w:rsidRPr="00C23994">
        <w:t>ques</w:t>
      </w:r>
    </w:p>
    <w:p w:rsidR="00000000" w:rsidRPr="00C23994" w:rsidP="00C23994">
      <w:pPr>
        <w:pStyle w:val="ListBullet"/>
      </w:pPr>
      <w:r w:rsidRPr="00C23994">
        <w:t>outline the process for tendering and writing tenders</w:t>
      </w:r>
    </w:p>
    <w:p w:rsidR="00000000" w:rsidRPr="00C23994" w:rsidP="00C23994">
      <w:pPr>
        <w:pStyle w:val="ListBullet"/>
      </w:pPr>
      <w:r w:rsidRPr="00C23994">
        <w:t>outline the principles and features for preparing contracts</w:t>
      </w:r>
    </w:p>
    <w:p w:rsidR="00000000" w:rsidRPr="00C23994" w:rsidP="00C23994">
      <w:pPr>
        <w:pStyle w:val="ListBullet"/>
      </w:pPr>
      <w:r w:rsidRPr="00C23994">
        <w:t>identify and describe the state and federal legislative requirements and industry standards that relate to:</w:t>
      </w:r>
    </w:p>
    <w:p w:rsidR="00000000" w:rsidRPr="00C23994" w:rsidP="00C23994">
      <w:pPr>
        <w:pStyle w:val="ListBullet2"/>
      </w:pPr>
      <w:r w:rsidRPr="00C23994">
        <w:t>due diligence</w:t>
      </w:r>
    </w:p>
    <w:p w:rsidR="00000000" w:rsidRPr="00C23994" w:rsidP="00C23994">
      <w:pPr>
        <w:pStyle w:val="ListBullet2"/>
      </w:pPr>
      <w:r w:rsidRPr="00C23994">
        <w:t>codes of practice</w:t>
      </w:r>
    </w:p>
    <w:p w:rsidR="00000000" w:rsidRPr="00C23994" w:rsidP="00C23994">
      <w:pPr>
        <w:pStyle w:val="ListBullet2"/>
      </w:pPr>
      <w:r w:rsidRPr="00C23994">
        <w:t>ethics</w:t>
      </w:r>
    </w:p>
    <w:p w:rsidR="00000000" w:rsidRPr="00C23994" w:rsidP="00C23994">
      <w:pPr>
        <w:pStyle w:val="ListBullet2"/>
      </w:pPr>
      <w:r w:rsidRPr="00C23994">
        <w:t>industry and e-commerce standards</w:t>
      </w:r>
    </w:p>
    <w:p w:rsidR="00000000" w:rsidRPr="00C23994" w:rsidP="00C23994">
      <w:pPr>
        <w:pStyle w:val="ListBullet2"/>
      </w:pPr>
      <w:r w:rsidRPr="00C23994">
        <w:t>contracts.</w:t>
      </w:r>
    </w:p>
    <w:p w:rsidR="00000000" w:rsidRPr="00C23994" w:rsidP="00C23994">
      <w:pPr>
        <w:pStyle w:val="AllowPageBreak"/>
      </w:pPr>
    </w:p>
    <w:p w:rsidR="00000000" w:rsidRPr="00C23994" w:rsidP="00C23994">
      <w:pPr>
        <w:pStyle w:val="Heading1"/>
      </w:pPr>
      <w:bookmarkStart w:id="11" w:name="O_706044"/>
      <w:bookmarkEnd w:id="11"/>
      <w:r w:rsidRPr="00C23994">
        <w:t>Assessment Conditions</w:t>
      </w:r>
    </w:p>
    <w:p w:rsidR="00000000" w:rsidRPr="00C23994" w:rsidP="003B4597">
      <w:pPr>
        <w:pStyle w:val="BodyText"/>
      </w:pPr>
      <w:r w:rsidRPr="00C23994">
        <w:t>Gather evidence to demonstrate consistent performance in conditions that are safe and replicate the workplace. Noise levels, production flow, inter</w:t>
      </w:r>
      <w:r w:rsidRPr="00C23994">
        <w:t>ruptions and time variances must be typical of those experienced in the general information and communications technology (ICT) industry, and include access to:</w:t>
      </w:r>
    </w:p>
    <w:p w:rsidR="00000000" w:rsidRPr="00C23994" w:rsidP="00C23994">
      <w:pPr>
        <w:pStyle w:val="ListBullet"/>
      </w:pPr>
      <w:r w:rsidRPr="00C23994">
        <w:t>a business plan</w:t>
      </w:r>
    </w:p>
    <w:p w:rsidR="00000000" w:rsidRPr="00C23994" w:rsidP="00C23994">
      <w:pPr>
        <w:pStyle w:val="ListBullet"/>
      </w:pPr>
      <w:r w:rsidRPr="00C23994">
        <w:t>procurement policies</w:t>
      </w:r>
    </w:p>
    <w:p w:rsidR="00000000" w:rsidRPr="00C23994" w:rsidP="00C23994">
      <w:pPr>
        <w:pStyle w:val="ListBullet"/>
      </w:pPr>
      <w:r w:rsidRPr="00C23994">
        <w:t>selection policies.</w:t>
      </w:r>
    </w:p>
    <w:p w:rsidR="00000000" w:rsidRPr="00C23994" w:rsidP="00C23994">
      <w:pPr>
        <w:pStyle w:val="BodyText"/>
      </w:pPr>
    </w:p>
    <w:p w:rsidR="00000000" w:rsidRPr="00C23994" w:rsidP="003B4597">
      <w:pPr>
        <w:pStyle w:val="BodyText"/>
      </w:pPr>
      <w:r w:rsidRPr="00C23994">
        <w:t>Assessors must satisfy NVR/AQTF assessor requirements.</w:t>
      </w:r>
    </w:p>
    <w:p w:rsidR="00000000" w:rsidRPr="00C23994" w:rsidP="00C23994">
      <w:pPr>
        <w:pStyle w:val="Heading1"/>
      </w:pPr>
      <w:bookmarkStart w:id="12" w:name="O_706047"/>
      <w:bookmarkEnd w:id="12"/>
      <w:r w:rsidRPr="00C23994">
        <w:t>Links</w:t>
      </w:r>
    </w:p>
    <w:p w:rsidR="00000000" w:rsidRPr="00C23994" w:rsidP="003B4597">
      <w:pPr>
        <w:pStyle w:val="BodyText"/>
      </w:pPr>
      <w:r w:rsidRPr="00C23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65C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3994" w:rsidP="00C23994"/>
    <w:sectPr w:rsidSect="00C23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 w:rsidRPr="003B4597" w:rsidP="003B4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97" w:rsidP="00C2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597" w:rsidP="00C2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4597" w:rsidP="00C23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 w:rsidP="00C23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597">
      <w:t>Approved</w:t>
    </w:r>
    <w:r w:rsidR="003B45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5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597">
      <w:rPr>
        <w:noProof/>
      </w:rPr>
      <w:t>4</w:t>
    </w:r>
    <w:r>
      <w:rPr>
        <w:noProof/>
      </w:rPr>
      <w:fldChar w:fldCharType="end"/>
    </w:r>
  </w:p>
  <w:p w:rsidR="00C23994" w:rsidP="00C23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5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597">
      <w:t>Future Skills Organisation</w:t>
    </w:r>
    <w:r w:rsidR="003B4597">
      <w:fldChar w:fldCharType="end"/>
    </w:r>
  </w:p>
  <w:p w:rsidR="00C23994" w:rsidP="00C23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994" w:rsidRPr="003B4597" w:rsidP="003B4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97" w:rsidRPr="002D2AF8" w:rsidP="00C2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ICTICT505 Determine acceptable developers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4597" w:rsidP="00C23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94" w:rsidRPr="002D2AF8" w:rsidP="00C23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597">
      <w:t>ICTICT505 Determine acceptable developers for projects</w:t>
    </w:r>
    <w:r w:rsidR="003B45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597">
      <w:rPr>
        <w:noProof/>
      </w:rPr>
      <w:t>1 March 2025</w:t>
    </w:r>
    <w:r>
      <w:fldChar w:fldCharType="end"/>
    </w:r>
  </w:p>
  <w:p w:rsidR="00C23994" w:rsidP="00C23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EC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6E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CA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994"/>
  </w:style>
  <w:style w:type="character" w:customStyle="1" w:styleId="Heading1Char">
    <w:name w:val="Heading 1 Char"/>
    <w:basedOn w:val="DefaultParagraphFont"/>
    <w:link w:val="Heading1"/>
    <w:rsid w:val="00C23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9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994"/>
    <w:rPr>
      <w:b/>
      <w:spacing w:val="0"/>
    </w:rPr>
  </w:style>
  <w:style w:type="paragraph" w:styleId="ListBullet2">
    <w:name w:val="List Bullet 2"/>
    <w:basedOn w:val="List2"/>
    <w:rsid w:val="00C23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3994"/>
    <w:rPr>
      <w:i/>
    </w:rPr>
  </w:style>
  <w:style w:type="paragraph" w:customStyle="1" w:styleId="SuperHeading">
    <w:name w:val="SuperHeading"/>
    <w:basedOn w:val="Normal"/>
    <w:rsid w:val="00C23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994"/>
  </w:style>
  <w:style w:type="paragraph" w:styleId="TableofFigures">
    <w:name w:val="table of figures"/>
    <w:basedOn w:val="Normal"/>
    <w:next w:val="Normal"/>
    <w:semiHidden/>
    <w:rsid w:val="00C23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994"/>
    <w:rPr>
      <w:rFonts w:ascii="Wingdings" w:hAnsi="Wingdings"/>
    </w:rPr>
  </w:style>
  <w:style w:type="paragraph" w:customStyle="1" w:styleId="TableHeading">
    <w:name w:val="Table Heading"/>
    <w:basedOn w:val="HeadingBase"/>
    <w:rsid w:val="00C23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994"/>
    <w:rPr>
      <w:color w:val="0033CC"/>
      <w:u w:val="none"/>
    </w:rPr>
  </w:style>
  <w:style w:type="paragraph" w:customStyle="1" w:styleId="BodyTextRight">
    <w:name w:val="Body Text Right"/>
    <w:basedOn w:val="BodyText"/>
    <w:rsid w:val="00C23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994"/>
    <w:rPr>
      <w:sz w:val="32"/>
    </w:rPr>
  </w:style>
  <w:style w:type="paragraph" w:customStyle="1" w:styleId="HeadingProcedure">
    <w:name w:val="Heading Procedure"/>
    <w:basedOn w:val="HeadingBase"/>
    <w:next w:val="Normal"/>
    <w:rsid w:val="00C23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994"/>
    <w:pPr>
      <w:spacing w:before="60" w:after="60"/>
    </w:pPr>
  </w:style>
  <w:style w:type="paragraph" w:styleId="ListContinue">
    <w:name w:val="List Continue"/>
    <w:basedOn w:val="List"/>
    <w:rsid w:val="00C23994"/>
    <w:pPr>
      <w:ind w:firstLine="0"/>
    </w:pPr>
  </w:style>
  <w:style w:type="paragraph" w:customStyle="1" w:styleId="ListNote">
    <w:name w:val="List Note"/>
    <w:basedOn w:val="List"/>
    <w:rsid w:val="00C23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994"/>
    <w:rPr>
      <w:rFonts w:ascii="Courier New" w:hAnsi="Courier New"/>
    </w:rPr>
  </w:style>
  <w:style w:type="paragraph" w:customStyle="1" w:styleId="NoteBullet">
    <w:name w:val="Note Bullet"/>
    <w:basedOn w:val="Note"/>
    <w:rsid w:val="00C23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994"/>
    <w:rPr>
      <w:b/>
      <w:smallCaps/>
    </w:rPr>
  </w:style>
  <w:style w:type="paragraph" w:customStyle="1" w:styleId="TableListNumber">
    <w:name w:val="Table List Number"/>
    <w:basedOn w:val="ListNumber"/>
    <w:rsid w:val="00C23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994"/>
    <w:pPr>
      <w:numPr>
        <w:numId w:val="9"/>
      </w:numPr>
    </w:pPr>
  </w:style>
  <w:style w:type="paragraph" w:customStyle="1" w:styleId="ListAlpha2">
    <w:name w:val="List Alpha 2"/>
    <w:basedOn w:val="List2"/>
    <w:rsid w:val="00C23994"/>
    <w:pPr>
      <w:numPr>
        <w:numId w:val="8"/>
      </w:numPr>
    </w:pPr>
  </w:style>
  <w:style w:type="paragraph" w:styleId="List2">
    <w:name w:val="List 2"/>
    <w:basedOn w:val="BodyText"/>
    <w:rsid w:val="00C23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994"/>
    <w:pPr>
      <w:numPr>
        <w:numId w:val="4"/>
      </w:numPr>
    </w:pPr>
  </w:style>
  <w:style w:type="paragraph" w:styleId="ListContinue2">
    <w:name w:val="List Continue 2"/>
    <w:basedOn w:val="List2"/>
    <w:rsid w:val="00C23994"/>
    <w:pPr>
      <w:ind w:firstLine="0"/>
    </w:pPr>
  </w:style>
  <w:style w:type="paragraph" w:styleId="ListContinue3">
    <w:name w:val="List Continue 3"/>
    <w:basedOn w:val="List3"/>
    <w:rsid w:val="00C23994"/>
    <w:pPr>
      <w:ind w:left="1021" w:firstLine="0"/>
    </w:pPr>
  </w:style>
  <w:style w:type="paragraph" w:styleId="ListContinue4">
    <w:name w:val="List Continue 4"/>
    <w:basedOn w:val="List4"/>
    <w:rsid w:val="00C23994"/>
    <w:pPr>
      <w:ind w:firstLine="0"/>
    </w:pPr>
  </w:style>
  <w:style w:type="paragraph" w:styleId="ListContinue5">
    <w:name w:val="List Continue 5"/>
    <w:basedOn w:val="List5"/>
    <w:rsid w:val="00C23994"/>
    <w:pPr>
      <w:ind w:firstLine="0"/>
    </w:pPr>
  </w:style>
  <w:style w:type="paragraph" w:styleId="ListNumber3">
    <w:name w:val="List Number 3"/>
    <w:basedOn w:val="List3"/>
    <w:rsid w:val="00C23994"/>
    <w:pPr>
      <w:numPr>
        <w:numId w:val="5"/>
      </w:numPr>
    </w:pPr>
  </w:style>
  <w:style w:type="paragraph" w:styleId="ListNumber4">
    <w:name w:val="List Number 4"/>
    <w:basedOn w:val="List4"/>
    <w:rsid w:val="00C23994"/>
    <w:pPr>
      <w:numPr>
        <w:numId w:val="6"/>
      </w:numPr>
    </w:pPr>
  </w:style>
  <w:style w:type="paragraph" w:styleId="ListNumber5">
    <w:name w:val="List Number 5"/>
    <w:basedOn w:val="List5"/>
    <w:rsid w:val="00C23994"/>
    <w:pPr>
      <w:numPr>
        <w:numId w:val="7"/>
      </w:numPr>
    </w:pPr>
  </w:style>
  <w:style w:type="paragraph" w:styleId="BlockText">
    <w:name w:val="Block Text"/>
    <w:basedOn w:val="Normal"/>
    <w:rsid w:val="00C23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994"/>
    <w:rPr>
      <w:sz w:val="16"/>
      <w:vertAlign w:val="superscript"/>
    </w:rPr>
  </w:style>
  <w:style w:type="character" w:customStyle="1" w:styleId="Symbols">
    <w:name w:val="Symbols"/>
    <w:basedOn w:val="DefaultParagraphFont"/>
    <w:rsid w:val="00C23994"/>
    <w:rPr>
      <w:rFonts w:ascii="Symbol" w:hAnsi="Symbol"/>
    </w:rPr>
  </w:style>
  <w:style w:type="character" w:customStyle="1" w:styleId="MenuOptions">
    <w:name w:val="Menu Options"/>
    <w:basedOn w:val="DefaultParagraphFont"/>
    <w:rsid w:val="00C23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994"/>
    <w:rPr>
      <w:b/>
    </w:rPr>
  </w:style>
  <w:style w:type="character" w:customStyle="1" w:styleId="Underlined">
    <w:name w:val="Underlined"/>
    <w:basedOn w:val="DefaultParagraphFont"/>
    <w:rsid w:val="00C23994"/>
    <w:rPr>
      <w:u w:val="single"/>
    </w:rPr>
  </w:style>
  <w:style w:type="paragraph" w:customStyle="1" w:styleId="TableBodyTextRight">
    <w:name w:val="Table Body Text Right"/>
    <w:basedOn w:val="TableBodyText"/>
    <w:rsid w:val="00C23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994"/>
    <w:rPr>
      <w:sz w:val="18"/>
    </w:rPr>
  </w:style>
  <w:style w:type="paragraph" w:customStyle="1" w:styleId="BodySmallRight">
    <w:name w:val="Body Small Right"/>
    <w:basedOn w:val="BodyTextRight"/>
    <w:rsid w:val="00C23994"/>
    <w:rPr>
      <w:sz w:val="18"/>
      <w:szCs w:val="18"/>
    </w:rPr>
  </w:style>
  <w:style w:type="paragraph" w:customStyle="1" w:styleId="MarginEdition">
    <w:name w:val="Margin Edition"/>
    <w:basedOn w:val="MarginNote"/>
    <w:rsid w:val="00C23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994"/>
    <w:rPr>
      <w:sz w:val="2"/>
      <w:szCs w:val="2"/>
    </w:rPr>
  </w:style>
  <w:style w:type="character" w:customStyle="1" w:styleId="Small">
    <w:name w:val="Small"/>
    <w:basedOn w:val="DefaultParagraphFont"/>
    <w:rsid w:val="00C23994"/>
    <w:rPr>
      <w:sz w:val="16"/>
    </w:rPr>
  </w:style>
  <w:style w:type="paragraph" w:customStyle="1" w:styleId="WideTable">
    <w:name w:val="Wide Table"/>
    <w:basedOn w:val="Normal"/>
    <w:rsid w:val="00C23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994"/>
  </w:style>
  <w:style w:type="paragraph" w:styleId="Quote">
    <w:name w:val="Quote"/>
    <w:basedOn w:val="Heading1"/>
    <w:link w:val="QuoteChar"/>
    <w:qFormat/>
    <w:rsid w:val="00C23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994"/>
    <w:pPr>
      <w:pageBreakBefore/>
    </w:pPr>
  </w:style>
  <w:style w:type="paragraph" w:customStyle="1" w:styleId="Border">
    <w:name w:val="Border"/>
    <w:basedOn w:val="Normal"/>
    <w:qFormat/>
    <w:rsid w:val="00C23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994"/>
    <w:rPr>
      <w:u w:val="single"/>
    </w:rPr>
  </w:style>
  <w:style w:type="character" w:customStyle="1" w:styleId="BoldandItalics">
    <w:name w:val="Bold and Italics"/>
    <w:qFormat/>
    <w:rsid w:val="00C23994"/>
    <w:rPr>
      <w:b/>
      <w:i/>
      <w:u w:val="none"/>
    </w:rPr>
  </w:style>
  <w:style w:type="paragraph" w:styleId="BalloonText">
    <w:name w:val="Balloon Text"/>
    <w:basedOn w:val="Normal"/>
    <w:link w:val="BalloonTextChar"/>
    <w:rsid w:val="00C23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994"/>
    <w:pPr>
      <w:spacing w:before="0" w:after="0"/>
    </w:pPr>
  </w:style>
  <w:style w:type="paragraph" w:customStyle="1" w:styleId="BodyTextBold">
    <w:name w:val="Body Text Bold"/>
    <w:basedOn w:val="BodyText"/>
    <w:qFormat/>
    <w:rsid w:val="00C23994"/>
    <w:rPr>
      <w:b/>
    </w:rPr>
  </w:style>
  <w:style w:type="character" w:styleId="Hyperlink">
    <w:name w:val="Hyperlink"/>
    <w:basedOn w:val="DefaultParagraphFont"/>
    <w:uiPriority w:val="99"/>
    <w:unhideWhenUsed/>
    <w:rsid w:val="003B4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5955</Characters>
  <Application>Microsoft Office Word</Application>
  <DocSecurity>0</DocSecurity>
  <Lines>212</Lines>
  <Paragraphs>134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ICTICT505 Determine acceptable developers for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