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7CB9" w:rsidP="00927C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ICTICT504 Confirm transition strategy for a new system</w:t>
      </w:r>
      <w:r>
        <w:fldChar w:fldCharType="end"/>
      </w:r>
    </w:p>
    <w:p w:rsidR="00927CB9" w:rsidP="00927CB9">
      <w:pPr>
        <w:pStyle w:val="Version"/>
        <w:sectPr w:rsidSect="00DD36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3609" w:rsidP="00DD3609">
      <w:pPr>
        <w:pStyle w:val="SuperHeading"/>
      </w:pPr>
      <w:r w:rsidRPr="00DD3609">
        <w:t>ICTICT504 Confirm transition strategy for a new system</w:t>
      </w:r>
    </w:p>
    <w:p w:rsidR="00000000" w:rsidRPr="00DD3609" w:rsidP="00DD3609">
      <w:pPr>
        <w:pStyle w:val="Heading1"/>
      </w:pPr>
      <w:bookmarkStart w:id="1" w:name="O_706050"/>
      <w:bookmarkEnd w:id="1"/>
      <w:r w:rsidRPr="00DD36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DD3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609" w:rsidP="00DD3609">
            <w:pPr>
              <w:pStyle w:val="BodyText"/>
            </w:pPr>
            <w:r w:rsidRPr="00DD3609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09">
            <w:pPr>
              <w:pStyle w:val="BodyText"/>
              <w:rPr>
                <w:lang w:val="en-NZ"/>
              </w:rPr>
            </w:pPr>
            <w:r w:rsidRPr="00DD3609">
              <w:rPr>
                <w:rStyle w:val="SpecialBold"/>
              </w:rPr>
              <w:t>Comments</w:t>
            </w:r>
          </w:p>
        </w:tc>
      </w:tr>
      <w:tr w:rsidTr="00DD3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09">
            <w:pPr>
              <w:pStyle w:val="BodyText"/>
              <w:rPr>
                <w:lang w:val="en-NZ"/>
              </w:rPr>
            </w:pPr>
            <w:r w:rsidRPr="00DD3609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609" w:rsidP="00DD3609">
            <w:pPr>
              <w:pStyle w:val="BodyText"/>
            </w:pPr>
            <w:r w:rsidRPr="00DD3609">
              <w:t>This version first released with ICT Information and Communications Technology Training Package Version 1.0.</w:t>
            </w:r>
          </w:p>
        </w:tc>
      </w:tr>
    </w:tbl>
    <w:p w:rsidR="00000000" w:rsidRPr="00DD3609" w:rsidP="00DD3609">
      <w:pPr>
        <w:pStyle w:val="BodyText"/>
      </w:pPr>
    </w:p>
    <w:p w:rsidR="00000000" w:rsidRPr="00DD3609" w:rsidP="00DD3609">
      <w:pPr>
        <w:pStyle w:val="AllowPageBreak"/>
      </w:pPr>
    </w:p>
    <w:p w:rsidR="00000000" w:rsidRPr="00DD3609" w:rsidP="00DD3609">
      <w:pPr>
        <w:pStyle w:val="Heading1"/>
      </w:pPr>
      <w:bookmarkStart w:id="2" w:name="O_706051"/>
      <w:bookmarkEnd w:id="2"/>
      <w:r w:rsidRPr="00DD3609">
        <w:t>Application</w:t>
      </w:r>
    </w:p>
    <w:p w:rsidR="00000000" w:rsidRPr="00DD3609" w:rsidP="00927CB9">
      <w:pPr>
        <w:pStyle w:val="BodyText"/>
      </w:pPr>
      <w:r w:rsidRPr="00DD3609">
        <w:t>This unit describes the skills and knowledge requir</w:t>
      </w:r>
      <w:r w:rsidRPr="00DD3609">
        <w:t>ed to confirm a transition strategy to a new system, based on the revised system design and newly developed change management plan.</w:t>
      </w:r>
    </w:p>
    <w:p w:rsidR="00000000" w:rsidRPr="00DD3609" w:rsidP="00927CB9">
      <w:pPr>
        <w:pStyle w:val="BodyText"/>
      </w:pPr>
      <w:r w:rsidRPr="00DD3609">
        <w:t>It applies to individuals who work as part of a team in a range of information and communications technology (ICT) position</w:t>
      </w:r>
      <w:r w:rsidRPr="00DD3609">
        <w:t>s, and are required to plan for a transition to new system websites, networks or software.</w:t>
      </w:r>
    </w:p>
    <w:p w:rsidR="00000000" w:rsidRPr="00DD3609" w:rsidP="00927CB9">
      <w:pPr>
        <w:pStyle w:val="BodyText"/>
      </w:pPr>
      <w:r w:rsidRPr="00DD3609">
        <w:t>No licensing, legislative or certification requirements apply to this unit at the time of publication.</w:t>
      </w:r>
    </w:p>
    <w:p w:rsidR="00000000" w:rsidRPr="00DD3609" w:rsidP="00DD3609">
      <w:pPr>
        <w:pStyle w:val="Heading1"/>
      </w:pPr>
      <w:bookmarkStart w:id="3" w:name="O_706054"/>
      <w:bookmarkEnd w:id="3"/>
      <w:r w:rsidRPr="00DD3609">
        <w:t>Unit Sector</w:t>
      </w:r>
    </w:p>
    <w:p w:rsidR="00000000" w:rsidRPr="00DD3609" w:rsidP="00927CB9">
      <w:pPr>
        <w:pStyle w:val="BodyText"/>
      </w:pPr>
      <w:r w:rsidRPr="00DD3609">
        <w:t>General ICT</w:t>
      </w:r>
    </w:p>
    <w:p w:rsidR="00000000" w:rsidRPr="00DD3609" w:rsidP="00DD3609">
      <w:pPr>
        <w:pStyle w:val="Heading1"/>
      </w:pPr>
      <w:bookmarkStart w:id="4" w:name="O_706055"/>
      <w:bookmarkEnd w:id="4"/>
      <w:r w:rsidRPr="00DD360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DD3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609" w:rsidP="00DD3609">
            <w:pPr>
              <w:pStyle w:val="BodyText"/>
            </w:pPr>
            <w:r w:rsidRPr="00DD3609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09">
            <w:pPr>
              <w:pStyle w:val="BodyText"/>
              <w:rPr>
                <w:lang w:val="en-NZ"/>
              </w:rPr>
            </w:pPr>
            <w:r w:rsidRPr="00DD3609">
              <w:rPr>
                <w:rStyle w:val="SpecialBold"/>
              </w:rPr>
              <w:t>PERFORMANCE CRITERIA</w:t>
            </w:r>
          </w:p>
        </w:tc>
      </w:tr>
      <w:tr w:rsidTr="00DD3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609" w:rsidP="00DD3609">
            <w:pPr>
              <w:pStyle w:val="BodyText"/>
            </w:pPr>
            <w:r w:rsidRPr="00DD3609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09">
            <w:pPr>
              <w:pStyle w:val="BodyText"/>
              <w:rPr>
                <w:lang w:val="en-NZ"/>
              </w:rPr>
            </w:pPr>
            <w:r w:rsidRPr="00DD36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3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09">
            <w:pPr>
              <w:pStyle w:val="BodyText"/>
              <w:rPr>
                <w:lang w:val="en-NZ"/>
              </w:rPr>
            </w:pPr>
            <w:r w:rsidRPr="00DD3609">
              <w:t>1. Confirm delivery and acceptance plan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609" w:rsidP="00DD3609">
            <w:pPr>
              <w:pStyle w:val="BodyText"/>
            </w:pPr>
            <w:r w:rsidRPr="00DD3609">
              <w:t>1.1 Confirm p</w:t>
            </w:r>
            <w:r w:rsidRPr="00DD3609">
              <w:t>hased delivery with the client and project team</w:t>
            </w:r>
          </w:p>
          <w:p w:rsidR="00000000" w:rsidRPr="00DD3609" w:rsidP="00DD3609">
            <w:pPr>
              <w:pStyle w:val="BodyText"/>
            </w:pPr>
            <w:r w:rsidRPr="00DD3609">
              <w:t>1.2 Confirm method of acceptance and acceptance criteria</w:t>
            </w:r>
          </w:p>
          <w:p w:rsidR="00000000" w:rsidP="00DD3609">
            <w:pPr>
              <w:pStyle w:val="BodyText"/>
              <w:rPr>
                <w:lang w:val="en-NZ"/>
              </w:rPr>
            </w:pPr>
            <w:r w:rsidRPr="00DD3609">
              <w:t>1.3 Confirm that acceptance test plan is in place and agreed</w:t>
            </w:r>
          </w:p>
        </w:tc>
      </w:tr>
      <w:tr w:rsidTr="00DD3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09">
            <w:pPr>
              <w:pStyle w:val="BodyText"/>
              <w:rPr>
                <w:lang w:val="en-NZ"/>
              </w:rPr>
            </w:pPr>
            <w:r w:rsidRPr="00DD3609">
              <w:t>2. Confirm data take-up plan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609" w:rsidP="00DD3609">
            <w:pPr>
              <w:pStyle w:val="BodyText"/>
            </w:pPr>
            <w:r w:rsidRPr="00DD3609">
              <w:t>2.1 Identify the data source for each database</w:t>
            </w:r>
          </w:p>
          <w:p w:rsidR="00000000" w:rsidRPr="00DD3609" w:rsidP="00DD3609">
            <w:pPr>
              <w:pStyle w:val="BodyText"/>
            </w:pPr>
            <w:r w:rsidRPr="00DD3609">
              <w:t>2.2 Analyse possible integrity constraints</w:t>
            </w:r>
          </w:p>
          <w:p w:rsidR="00000000" w:rsidRPr="00DD3609" w:rsidP="00DD3609">
            <w:pPr>
              <w:pStyle w:val="BodyText"/>
            </w:pPr>
            <w:r w:rsidRPr="00DD3609">
              <w:t xml:space="preserve">2.3 Design the data conversion workflow, taking into </w:t>
            </w:r>
            <w:r w:rsidRPr="00DD3609">
              <w:t>consideration data validation, data clean-up and data loading</w:t>
            </w:r>
          </w:p>
          <w:p w:rsidR="00000000" w:rsidRPr="00DD3609" w:rsidP="00DD3609">
            <w:pPr>
              <w:pStyle w:val="BodyText"/>
            </w:pPr>
            <w:r w:rsidRPr="00DD3609">
              <w:t>2.4 Identify interface requirements, data take-up method, complexity and effort required</w:t>
            </w:r>
          </w:p>
          <w:p w:rsidR="00000000" w:rsidP="00DD3609">
            <w:pPr>
              <w:pStyle w:val="BodyText"/>
              <w:rPr>
                <w:lang w:val="en-NZ"/>
              </w:rPr>
            </w:pPr>
            <w:r w:rsidRPr="00DD3609">
              <w:t>2.5 Devel</w:t>
            </w:r>
            <w:r w:rsidRPr="00DD3609">
              <w:t>op required data conversion contingencies and confirm with appropriate person</w:t>
            </w:r>
          </w:p>
        </w:tc>
      </w:tr>
      <w:tr w:rsidTr="00DD3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09">
            <w:pPr>
              <w:pStyle w:val="BodyText"/>
              <w:rPr>
                <w:lang w:val="en-NZ"/>
              </w:rPr>
            </w:pPr>
            <w:r w:rsidRPr="00DD3609">
              <w:t>3. Confirm cutover plan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609" w:rsidP="00DD3609">
            <w:pPr>
              <w:pStyle w:val="BodyText"/>
            </w:pPr>
            <w:r w:rsidRPr="00DD3609">
              <w:t>3.1 Agree on the conversion window in operational timescale with appropriate person</w:t>
            </w:r>
          </w:p>
          <w:p w:rsidR="00000000" w:rsidRPr="00DD3609" w:rsidP="00DD3609">
            <w:pPr>
              <w:pStyle w:val="BodyText"/>
            </w:pPr>
            <w:r w:rsidRPr="00DD3609">
              <w:t>3.2 Plan and confirm parallel running with appropriate person</w:t>
            </w:r>
          </w:p>
          <w:p w:rsidR="00000000" w:rsidRPr="00DD3609" w:rsidP="00DD3609">
            <w:pPr>
              <w:pStyle w:val="BodyText"/>
            </w:pPr>
            <w:r w:rsidRPr="00DD3609">
              <w:t>3.3 Con</w:t>
            </w:r>
            <w:r w:rsidRPr="00DD3609">
              <w:t>firm approval of dependencies with appropriate person</w:t>
            </w:r>
          </w:p>
          <w:p w:rsidR="00000000" w:rsidRPr="00DD3609" w:rsidP="00DD3609">
            <w:pPr>
              <w:pStyle w:val="BodyText"/>
            </w:pPr>
            <w:r w:rsidRPr="00DD3609">
              <w:t>3.4 Confirm approval of fall-back options with appropriate person</w:t>
            </w:r>
          </w:p>
          <w:p w:rsidR="00000000" w:rsidRPr="00DD3609" w:rsidP="00DD3609">
            <w:pPr>
              <w:pStyle w:val="BodyText"/>
            </w:pPr>
            <w:r w:rsidRPr="00DD3609">
              <w:t>3.5 Confirm approval of checkpoints, tests and responsibilities with appropriate person</w:t>
            </w:r>
          </w:p>
          <w:p w:rsidR="00000000" w:rsidRPr="00DD3609" w:rsidP="00DD3609">
            <w:pPr>
              <w:pStyle w:val="BodyText"/>
            </w:pPr>
            <w:r w:rsidRPr="00DD3609">
              <w:t>3.6 Confirm approval of resources, tasks and tim</w:t>
            </w:r>
            <w:r w:rsidRPr="00DD3609">
              <w:t>escales with appropriate person</w:t>
            </w:r>
          </w:p>
        </w:tc>
      </w:tr>
    </w:tbl>
    <w:p w:rsidR="00000000" w:rsidRPr="00DD3609" w:rsidP="00DD3609">
      <w:pPr>
        <w:pStyle w:val="BodyText"/>
      </w:pPr>
    </w:p>
    <w:p w:rsidR="00000000" w:rsidRPr="00DD3609" w:rsidP="00DD3609">
      <w:pPr>
        <w:pStyle w:val="AllowPageBreak"/>
      </w:pPr>
    </w:p>
    <w:p w:rsidR="00000000" w:rsidRPr="00DD3609" w:rsidP="00DD3609">
      <w:pPr>
        <w:pStyle w:val="Heading1"/>
      </w:pPr>
      <w:bookmarkStart w:id="5" w:name="O_706056"/>
      <w:bookmarkEnd w:id="5"/>
      <w:r w:rsidRPr="00DD3609">
        <w:t>Foundation Skills</w:t>
      </w:r>
    </w:p>
    <w:p w:rsidR="00000000" w:rsidRPr="00927CB9" w:rsidP="00927CB9">
      <w:pPr>
        <w:pStyle w:val="BodyText"/>
        <w:rPr>
          <w:i/>
        </w:rPr>
      </w:pPr>
      <w:r w:rsidRPr="00927CB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0"/>
        <w:gridCol w:w="2236"/>
        <w:gridCol w:w="5110"/>
      </w:tblGrid>
      <w:tr w:rsidTr="00927C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609" w:rsidP="00DD3609">
            <w:pPr>
              <w:pStyle w:val="BodyText"/>
            </w:pPr>
            <w:r w:rsidRPr="00DD360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609" w:rsidP="00DD3609">
            <w:pPr>
              <w:pStyle w:val="BodyText"/>
            </w:pPr>
            <w:r w:rsidRPr="00DD3609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09">
            <w:pPr>
              <w:pStyle w:val="BodyText"/>
              <w:rPr>
                <w:lang w:val="en-NZ"/>
              </w:rPr>
            </w:pPr>
            <w:r w:rsidRPr="00DD3609">
              <w:rPr>
                <w:rStyle w:val="SpecialBold"/>
              </w:rPr>
              <w:t>Description</w:t>
            </w:r>
          </w:p>
        </w:tc>
      </w:tr>
      <w:tr w:rsidTr="00927C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09">
            <w:pPr>
              <w:pStyle w:val="BodyText"/>
              <w:rPr>
                <w:lang w:val="en-NZ"/>
              </w:rPr>
            </w:pPr>
            <w:r w:rsidRPr="00DD3609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09">
            <w:pPr>
              <w:pStyle w:val="BodyText"/>
              <w:rPr>
                <w:lang w:val="en-NZ"/>
              </w:rPr>
            </w:pPr>
            <w:r w:rsidRPr="00DD3609">
              <w:t>1.2, 1.3, 2.1, 2.2, 2.4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09">
            <w:pPr>
              <w:pStyle w:val="ListBullet"/>
              <w:rPr>
                <w:lang w:val="en-NZ"/>
              </w:rPr>
            </w:pPr>
            <w:r w:rsidRPr="00DD3609">
              <w:t xml:space="preserve">Identifies and analyses complex electronic and hard copy documentation, information </w:t>
            </w:r>
            <w:r w:rsidRPr="00DD3609">
              <w:t>and data containing specific terminology, diagrams and numerical information to organise conversion and identify data convention contingencies</w:t>
            </w:r>
          </w:p>
        </w:tc>
      </w:tr>
      <w:tr w:rsidTr="00927C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09">
            <w:pPr>
              <w:pStyle w:val="BodyText"/>
              <w:rPr>
                <w:lang w:val="en-NZ"/>
              </w:rPr>
            </w:pPr>
            <w:r w:rsidRPr="00DD3609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09">
            <w:pPr>
              <w:pStyle w:val="BodyText"/>
              <w:rPr>
                <w:lang w:val="en-NZ"/>
              </w:rPr>
            </w:pPr>
            <w:r w:rsidRPr="00DD3609">
              <w:t>1.1-1.3, 2.3, 2.5, 3.1-3.6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609" w:rsidP="00DD3609">
            <w:pPr>
              <w:pStyle w:val="ListBullet"/>
            </w:pPr>
            <w:r w:rsidRPr="00DD3609">
              <w:t>Uses clear language and plain English with task specific technical terminolo</w:t>
            </w:r>
            <w:r w:rsidRPr="00DD3609">
              <w:t>gy to confirm approval for each stage of the conversion</w:t>
            </w:r>
          </w:p>
          <w:p w:rsidR="00000000" w:rsidP="00DD3609">
            <w:pPr>
              <w:pStyle w:val="ListBullet"/>
              <w:rPr>
                <w:lang w:val="en-NZ"/>
              </w:rPr>
            </w:pPr>
            <w:r w:rsidRPr="00DD3609">
              <w:t>Applies the formal labels, logos, formatting and document structure relevant to the organisation to ensure approval/signoff obtained is valid</w:t>
            </w:r>
          </w:p>
        </w:tc>
      </w:tr>
      <w:tr w:rsidTr="00927C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09">
            <w:pPr>
              <w:pStyle w:val="BodyText"/>
              <w:rPr>
                <w:lang w:val="en-NZ"/>
              </w:rPr>
            </w:pPr>
            <w:r w:rsidRPr="00DD3609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609" w:rsidP="00DD3609">
            <w:pPr>
              <w:pStyle w:val="BodyText"/>
            </w:pPr>
            <w:r w:rsidRPr="00DD3609">
              <w:t>1.1-1.3,</w:t>
            </w:r>
          </w:p>
          <w:p w:rsidR="00000000" w:rsidRPr="00DD3609" w:rsidP="00DD3609">
            <w:pPr>
              <w:pStyle w:val="BodyText"/>
            </w:pPr>
            <w:r w:rsidRPr="00DD3609">
              <w:t>2.1, 2.4, 2.5,</w:t>
            </w:r>
          </w:p>
          <w:p w:rsidR="00000000" w:rsidP="00DD3609">
            <w:pPr>
              <w:pStyle w:val="BodyText"/>
              <w:rPr>
                <w:lang w:val="en-NZ"/>
              </w:rPr>
            </w:pPr>
            <w:r w:rsidRPr="00DD3609">
              <w:t>3.1-3.6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609" w:rsidP="00DD3609">
            <w:pPr>
              <w:pStyle w:val="ListBullet"/>
            </w:pPr>
            <w:r w:rsidRPr="00DD3609">
              <w:t>Elici</w:t>
            </w:r>
            <w:r w:rsidRPr="00DD3609">
              <w:t>ts information by using effective listening and open questioning techniques</w:t>
            </w:r>
          </w:p>
          <w:p w:rsidR="00000000" w:rsidP="00DD3609">
            <w:pPr>
              <w:pStyle w:val="ListBullet"/>
              <w:rPr>
                <w:lang w:val="en-NZ"/>
              </w:rPr>
            </w:pPr>
            <w:r w:rsidRPr="00DD3609">
              <w:t>Articulates strateg</w:t>
            </w:r>
            <w:r w:rsidRPr="00DD3609">
              <w:t xml:space="preserve">ies clearly and distinctively, based on techniques and language appropriate to audience and environment, and uses probing, clarifying questions to </w:t>
            </w:r>
            <w:r w:rsidRPr="00DD3609">
              <w:t>ensure strategies are understood</w:t>
            </w:r>
          </w:p>
        </w:tc>
      </w:tr>
      <w:tr w:rsidTr="00927C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09">
            <w:pPr>
              <w:pStyle w:val="BodyText"/>
              <w:rPr>
                <w:lang w:val="en-NZ"/>
              </w:rPr>
            </w:pPr>
            <w:r w:rsidRPr="00DD3609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09">
            <w:pPr>
              <w:pStyle w:val="BodyText"/>
              <w:rPr>
                <w:lang w:val="en-NZ"/>
              </w:rPr>
            </w:pPr>
            <w:r w:rsidRPr="00DD3609">
              <w:t>1.2, 1.3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09">
            <w:pPr>
              <w:pStyle w:val="ListBullet"/>
              <w:rPr>
                <w:lang w:val="en-NZ"/>
              </w:rPr>
            </w:pPr>
            <w:r w:rsidRPr="00DD3609">
              <w:t>Interprets and analyses numerical and financial informat</w:t>
            </w:r>
            <w:r w:rsidRPr="00DD3609">
              <w:t>ion, and applies mathematical calculations and financial functions related to timeframe, logistics and budgets</w:t>
            </w:r>
          </w:p>
        </w:tc>
      </w:tr>
      <w:tr w:rsidTr="00927C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09">
            <w:pPr>
              <w:pStyle w:val="BodyText"/>
              <w:rPr>
                <w:lang w:val="en-NZ"/>
              </w:rPr>
            </w:pPr>
            <w:r w:rsidRPr="00DD3609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09">
            <w:pPr>
              <w:pStyle w:val="BodyText"/>
              <w:rPr>
                <w:lang w:val="en-NZ"/>
              </w:rPr>
            </w:pPr>
            <w:r w:rsidRPr="00DD3609">
              <w:t>2.1- 2.5.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609" w:rsidP="00DD3609">
            <w:pPr>
              <w:pStyle w:val="ListBullet"/>
            </w:pPr>
            <w:r w:rsidRPr="00DD3609">
              <w:t>Applies formal processes when planning more complex tasks, producing plans with logically sequenced steps and r</w:t>
            </w:r>
            <w:r w:rsidRPr="00DD3609">
              <w:t>eflecting some awareness of resource constraints</w:t>
            </w:r>
          </w:p>
          <w:p w:rsidR="00000000" w:rsidRPr="00DD3609" w:rsidP="00DD3609">
            <w:pPr>
              <w:pStyle w:val="ListBullet"/>
            </w:pPr>
            <w:r w:rsidRPr="00DD3609">
              <w:t>Demonstrates a sophisticated understanding of principles, concepts, language and practices associated with the digital world and uses these to troubleshoot</w:t>
            </w:r>
          </w:p>
          <w:p w:rsidR="00000000" w:rsidRPr="00DD3609" w:rsidP="00DD3609">
            <w:pPr>
              <w:pStyle w:val="ListBullet"/>
            </w:pPr>
            <w:r w:rsidRPr="00DD3609">
              <w:t>Uses analytical processes in a variety of situation</w:t>
            </w:r>
            <w:r w:rsidRPr="00DD3609">
              <w:t>s, setting goals, gathering relevant information and identifying and evaluating options against agreed criteria</w:t>
            </w:r>
          </w:p>
        </w:tc>
      </w:tr>
    </w:tbl>
    <w:p w:rsidR="00000000" w:rsidRPr="00DD3609" w:rsidP="00DD3609">
      <w:pPr>
        <w:pStyle w:val="BodyText"/>
      </w:pPr>
    </w:p>
    <w:p w:rsidR="00000000" w:rsidRPr="00DD3609" w:rsidP="00DD3609">
      <w:pPr>
        <w:pStyle w:val="AllowPageBreak"/>
      </w:pPr>
    </w:p>
    <w:p w:rsidR="00000000" w:rsidRPr="00DD3609" w:rsidP="00DD3609">
      <w:pPr>
        <w:pStyle w:val="Heading1"/>
      </w:pPr>
      <w:bookmarkStart w:id="6" w:name="O_706058"/>
      <w:bookmarkEnd w:id="6"/>
      <w:r w:rsidRPr="00DD3609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194"/>
        <w:gridCol w:w="3206"/>
        <w:gridCol w:w="1602"/>
      </w:tblGrid>
      <w:tr w:rsidTr="00927C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609" w:rsidP="00DD3609">
            <w:pPr>
              <w:pStyle w:val="BodyText"/>
            </w:pPr>
            <w:r w:rsidRPr="00DD3609">
              <w:rPr>
                <w:rStyle w:val="SpecialBold"/>
              </w:rPr>
              <w:t>Code and title</w:t>
            </w:r>
          </w:p>
          <w:p w:rsidR="00000000" w:rsidRPr="00DD3609" w:rsidP="00DD3609">
            <w:pPr>
              <w:pStyle w:val="BodyText"/>
            </w:pPr>
            <w:r w:rsidRPr="00DD3609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609" w:rsidP="00DD3609">
            <w:pPr>
              <w:pStyle w:val="BodyText"/>
            </w:pPr>
            <w:r w:rsidRPr="00DD3609">
              <w:rPr>
                <w:rStyle w:val="SpecialBold"/>
              </w:rPr>
              <w:t>Code and title</w:t>
            </w:r>
          </w:p>
          <w:p w:rsidR="00000000" w:rsidRPr="00DD3609" w:rsidP="00DD3609">
            <w:pPr>
              <w:pStyle w:val="BodyText"/>
            </w:pPr>
            <w:r w:rsidRPr="00DD3609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609" w:rsidP="00DD3609">
            <w:pPr>
              <w:pStyle w:val="BodyText"/>
            </w:pPr>
            <w:r w:rsidRPr="00DD3609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09">
            <w:pPr>
              <w:pStyle w:val="BodyText"/>
              <w:rPr>
                <w:lang w:val="en-NZ"/>
              </w:rPr>
            </w:pPr>
            <w:r w:rsidRPr="00DD3609">
              <w:rPr>
                <w:rStyle w:val="SpecialBold"/>
              </w:rPr>
              <w:t>Equivalence status</w:t>
            </w:r>
          </w:p>
        </w:tc>
      </w:tr>
      <w:tr w:rsidTr="00927C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09">
            <w:pPr>
              <w:pStyle w:val="BodyText"/>
              <w:rPr>
                <w:lang w:val="en-NZ"/>
              </w:rPr>
            </w:pPr>
            <w:r w:rsidRPr="00DD3609">
              <w:t>ICTICT504 Confirm transition strategy for a new system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09">
            <w:pPr>
              <w:pStyle w:val="BodyText"/>
              <w:rPr>
                <w:lang w:val="en-NZ"/>
              </w:rPr>
            </w:pPr>
            <w:r w:rsidRPr="00DD3609">
              <w:t>ICAICT504A Confirm transition strategy for a new system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609">
            <w:pPr>
              <w:pStyle w:val="BodyText"/>
              <w:rPr>
                <w:lang w:val="en-NZ"/>
              </w:rPr>
            </w:pPr>
            <w:r w:rsidRPr="00DD3609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609" w:rsidP="00DD3609">
            <w:pPr>
              <w:pStyle w:val="BodyText"/>
            </w:pPr>
            <w:r w:rsidRPr="00DD3609">
              <w:t>Equivalent unit</w:t>
            </w:r>
          </w:p>
        </w:tc>
      </w:tr>
    </w:tbl>
    <w:p w:rsidR="00000000" w:rsidRPr="00DD3609" w:rsidP="00DD3609">
      <w:pPr>
        <w:pStyle w:val="BodyText"/>
      </w:pPr>
    </w:p>
    <w:p w:rsidR="00000000" w:rsidRPr="00DD3609" w:rsidP="00DD3609">
      <w:pPr>
        <w:pStyle w:val="AllowPageBreak"/>
      </w:pPr>
    </w:p>
    <w:p w:rsidR="00000000" w:rsidRPr="00DD3609" w:rsidP="00DD3609">
      <w:pPr>
        <w:pStyle w:val="Heading1"/>
      </w:pPr>
      <w:bookmarkStart w:id="7" w:name="O_706065"/>
      <w:bookmarkEnd w:id="7"/>
      <w:r w:rsidRPr="00DD3609">
        <w:t>Links</w:t>
      </w:r>
    </w:p>
    <w:p w:rsidR="00000000" w:rsidRPr="00DD3609" w:rsidP="00927CB9">
      <w:pPr>
        <w:pStyle w:val="BodyText"/>
      </w:pPr>
      <w:r w:rsidRPr="00DD3609">
        <w:t>Companion Volume implementation guides are found in VETN</w:t>
      </w:r>
      <w:r w:rsidRPr="00DD3609">
        <w:t xml:space="preserve">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F13D45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DD3609" w:rsidP="00DD3609"/>
    <w:sectPr w:rsidSect="00DD36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6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609" w:rsidRPr="00927CB9" w:rsidP="00927C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6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CB9" w:rsidP="00DD36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7CB9" w:rsidP="00DD36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7CB9" w:rsidP="00DD36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6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C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3609" w:rsidRPr="00927CB9" w:rsidP="00927C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6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CB9" w:rsidRPr="002D2AF8" w:rsidP="00DD36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ICTICT504 Confirm transition strategy for a new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927CB9" w:rsidP="00DD36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82FD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CEA6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6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36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36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36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36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36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36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36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36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36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36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3609"/>
  </w:style>
  <w:style w:type="character" w:customStyle="1" w:styleId="Heading1Char">
    <w:name w:val="Heading 1 Char"/>
    <w:basedOn w:val="DefaultParagraphFont"/>
    <w:link w:val="Heading1"/>
    <w:rsid w:val="00DD36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36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36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36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3609"/>
    <w:rPr>
      <w:b/>
      <w:spacing w:val="0"/>
    </w:rPr>
  </w:style>
  <w:style w:type="character" w:styleId="Emphasis">
    <w:name w:val="Emphasis"/>
    <w:basedOn w:val="DefaultParagraphFont"/>
    <w:qFormat/>
    <w:rsid w:val="00DD3609"/>
    <w:rPr>
      <w:i/>
    </w:rPr>
  </w:style>
  <w:style w:type="paragraph" w:customStyle="1" w:styleId="SuperHeading">
    <w:name w:val="SuperHeading"/>
    <w:basedOn w:val="Normal"/>
    <w:rsid w:val="00DD36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36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36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36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36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36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36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36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36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36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36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36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36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36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36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36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36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36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36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36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36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36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36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36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36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36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36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36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36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36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36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36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36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36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36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36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36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36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3609"/>
  </w:style>
  <w:style w:type="paragraph" w:styleId="TableofFigures">
    <w:name w:val="table of figures"/>
    <w:basedOn w:val="Normal"/>
    <w:next w:val="Normal"/>
    <w:semiHidden/>
    <w:rsid w:val="00DD36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36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3609"/>
    <w:rPr>
      <w:rFonts w:ascii="Wingdings" w:hAnsi="Wingdings"/>
    </w:rPr>
  </w:style>
  <w:style w:type="paragraph" w:customStyle="1" w:styleId="TableHeading">
    <w:name w:val="Table Heading"/>
    <w:basedOn w:val="HeadingBase"/>
    <w:rsid w:val="00DD36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3609"/>
    <w:rPr>
      <w:color w:val="0033CC"/>
      <w:u w:val="none"/>
    </w:rPr>
  </w:style>
  <w:style w:type="paragraph" w:customStyle="1" w:styleId="BodyTextRight">
    <w:name w:val="Body Text Right"/>
    <w:basedOn w:val="BodyText"/>
    <w:rsid w:val="00DD36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36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36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36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36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36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3609"/>
    <w:rPr>
      <w:sz w:val="32"/>
    </w:rPr>
  </w:style>
  <w:style w:type="paragraph" w:customStyle="1" w:styleId="HeadingProcedure">
    <w:name w:val="Heading Procedure"/>
    <w:basedOn w:val="HeadingBase"/>
    <w:next w:val="Normal"/>
    <w:rsid w:val="00DD36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3609"/>
    <w:pPr>
      <w:spacing w:before="60" w:after="60"/>
    </w:pPr>
  </w:style>
  <w:style w:type="paragraph" w:styleId="ListContinue">
    <w:name w:val="List Continue"/>
    <w:basedOn w:val="List"/>
    <w:rsid w:val="00DD3609"/>
    <w:pPr>
      <w:ind w:firstLine="0"/>
    </w:pPr>
  </w:style>
  <w:style w:type="paragraph" w:customStyle="1" w:styleId="ListNote">
    <w:name w:val="List Note"/>
    <w:basedOn w:val="List"/>
    <w:rsid w:val="00DD36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36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36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3609"/>
    <w:rPr>
      <w:rFonts w:ascii="Courier New" w:hAnsi="Courier New"/>
    </w:rPr>
  </w:style>
  <w:style w:type="paragraph" w:customStyle="1" w:styleId="NoteBullet">
    <w:name w:val="Note Bullet"/>
    <w:basedOn w:val="Note"/>
    <w:rsid w:val="00DD36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36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36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36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36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36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36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3609"/>
    <w:rPr>
      <w:b/>
      <w:smallCaps/>
    </w:rPr>
  </w:style>
  <w:style w:type="paragraph" w:customStyle="1" w:styleId="TableListNumber">
    <w:name w:val="Table List Number"/>
    <w:basedOn w:val="ListNumber"/>
    <w:rsid w:val="00DD36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36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3609"/>
    <w:pPr>
      <w:numPr>
        <w:numId w:val="8"/>
      </w:numPr>
    </w:pPr>
  </w:style>
  <w:style w:type="paragraph" w:customStyle="1" w:styleId="ListAlpha2">
    <w:name w:val="List Alpha 2"/>
    <w:basedOn w:val="List2"/>
    <w:rsid w:val="00DD3609"/>
    <w:pPr>
      <w:numPr>
        <w:numId w:val="7"/>
      </w:numPr>
    </w:pPr>
  </w:style>
  <w:style w:type="paragraph" w:styleId="List2">
    <w:name w:val="List 2"/>
    <w:basedOn w:val="BodyText"/>
    <w:rsid w:val="00DD36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36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36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36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36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36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3609"/>
    <w:pPr>
      <w:numPr>
        <w:numId w:val="3"/>
      </w:numPr>
    </w:pPr>
  </w:style>
  <w:style w:type="paragraph" w:styleId="ListContinue2">
    <w:name w:val="List Continue 2"/>
    <w:basedOn w:val="List2"/>
    <w:rsid w:val="00DD3609"/>
    <w:pPr>
      <w:ind w:firstLine="0"/>
    </w:pPr>
  </w:style>
  <w:style w:type="paragraph" w:styleId="ListContinue3">
    <w:name w:val="List Continue 3"/>
    <w:basedOn w:val="List3"/>
    <w:rsid w:val="00DD3609"/>
    <w:pPr>
      <w:ind w:left="1021" w:firstLine="0"/>
    </w:pPr>
  </w:style>
  <w:style w:type="paragraph" w:styleId="ListContinue4">
    <w:name w:val="List Continue 4"/>
    <w:basedOn w:val="List4"/>
    <w:rsid w:val="00DD3609"/>
    <w:pPr>
      <w:ind w:firstLine="0"/>
    </w:pPr>
  </w:style>
  <w:style w:type="paragraph" w:styleId="ListContinue5">
    <w:name w:val="List Continue 5"/>
    <w:basedOn w:val="List5"/>
    <w:rsid w:val="00DD3609"/>
    <w:pPr>
      <w:ind w:firstLine="0"/>
    </w:pPr>
  </w:style>
  <w:style w:type="paragraph" w:styleId="ListNumber3">
    <w:name w:val="List Number 3"/>
    <w:basedOn w:val="List3"/>
    <w:rsid w:val="00DD3609"/>
    <w:pPr>
      <w:numPr>
        <w:numId w:val="4"/>
      </w:numPr>
    </w:pPr>
  </w:style>
  <w:style w:type="paragraph" w:styleId="ListNumber4">
    <w:name w:val="List Number 4"/>
    <w:basedOn w:val="List4"/>
    <w:rsid w:val="00DD3609"/>
    <w:pPr>
      <w:numPr>
        <w:numId w:val="5"/>
      </w:numPr>
    </w:pPr>
  </w:style>
  <w:style w:type="paragraph" w:styleId="ListNumber5">
    <w:name w:val="List Number 5"/>
    <w:basedOn w:val="List5"/>
    <w:rsid w:val="00DD3609"/>
    <w:pPr>
      <w:numPr>
        <w:numId w:val="6"/>
      </w:numPr>
    </w:pPr>
  </w:style>
  <w:style w:type="paragraph" w:styleId="BlockText">
    <w:name w:val="Block Text"/>
    <w:basedOn w:val="Normal"/>
    <w:rsid w:val="00DD36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36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3609"/>
    <w:rPr>
      <w:sz w:val="16"/>
      <w:vertAlign w:val="superscript"/>
    </w:rPr>
  </w:style>
  <w:style w:type="character" w:customStyle="1" w:styleId="Symbols">
    <w:name w:val="Symbols"/>
    <w:basedOn w:val="DefaultParagraphFont"/>
    <w:rsid w:val="00DD3609"/>
    <w:rPr>
      <w:rFonts w:ascii="Symbol" w:hAnsi="Symbol"/>
    </w:rPr>
  </w:style>
  <w:style w:type="character" w:customStyle="1" w:styleId="MenuOptions">
    <w:name w:val="Menu Options"/>
    <w:basedOn w:val="DefaultParagraphFont"/>
    <w:rsid w:val="00DD36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3609"/>
    <w:rPr>
      <w:b/>
    </w:rPr>
  </w:style>
  <w:style w:type="character" w:customStyle="1" w:styleId="Underlined">
    <w:name w:val="Underlined"/>
    <w:basedOn w:val="DefaultParagraphFont"/>
    <w:rsid w:val="00DD3609"/>
    <w:rPr>
      <w:u w:val="single"/>
    </w:rPr>
  </w:style>
  <w:style w:type="paragraph" w:customStyle="1" w:styleId="TableBodyTextRight">
    <w:name w:val="Table Body Text Right"/>
    <w:basedOn w:val="TableBodyText"/>
    <w:rsid w:val="00DD36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3609"/>
    <w:rPr>
      <w:sz w:val="18"/>
    </w:rPr>
  </w:style>
  <w:style w:type="paragraph" w:customStyle="1" w:styleId="BodySmallRight">
    <w:name w:val="Body Small Right"/>
    <w:basedOn w:val="BodyTextRight"/>
    <w:rsid w:val="00DD3609"/>
    <w:rPr>
      <w:sz w:val="18"/>
      <w:szCs w:val="18"/>
    </w:rPr>
  </w:style>
  <w:style w:type="paragraph" w:customStyle="1" w:styleId="MarginEdition">
    <w:name w:val="Margin Edition"/>
    <w:basedOn w:val="MarginNote"/>
    <w:rsid w:val="00DD36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3609"/>
    <w:rPr>
      <w:sz w:val="2"/>
      <w:szCs w:val="2"/>
    </w:rPr>
  </w:style>
  <w:style w:type="character" w:customStyle="1" w:styleId="Small">
    <w:name w:val="Small"/>
    <w:basedOn w:val="DefaultParagraphFont"/>
    <w:rsid w:val="00DD3609"/>
    <w:rPr>
      <w:sz w:val="16"/>
    </w:rPr>
  </w:style>
  <w:style w:type="paragraph" w:customStyle="1" w:styleId="WideTable">
    <w:name w:val="Wide Table"/>
    <w:basedOn w:val="Normal"/>
    <w:rsid w:val="00DD36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3609"/>
  </w:style>
  <w:style w:type="paragraph" w:styleId="Quote">
    <w:name w:val="Quote"/>
    <w:basedOn w:val="Heading1"/>
    <w:link w:val="QuoteChar"/>
    <w:qFormat/>
    <w:rsid w:val="00DD36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36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3609"/>
    <w:pPr>
      <w:pageBreakBefore/>
    </w:pPr>
  </w:style>
  <w:style w:type="paragraph" w:customStyle="1" w:styleId="Border">
    <w:name w:val="Border"/>
    <w:basedOn w:val="Normal"/>
    <w:qFormat/>
    <w:rsid w:val="00DD36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36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6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6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36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36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36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36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36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3609"/>
    <w:rPr>
      <w:u w:val="single"/>
    </w:rPr>
  </w:style>
  <w:style w:type="character" w:customStyle="1" w:styleId="BoldandItalics">
    <w:name w:val="Bold and Italics"/>
    <w:qFormat/>
    <w:rsid w:val="00DD3609"/>
    <w:rPr>
      <w:b/>
      <w:i/>
      <w:u w:val="none"/>
    </w:rPr>
  </w:style>
  <w:style w:type="paragraph" w:styleId="BalloonText">
    <w:name w:val="Balloon Text"/>
    <w:basedOn w:val="Normal"/>
    <w:link w:val="BalloonTextChar"/>
    <w:rsid w:val="00DD3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36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36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36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36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36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3609"/>
    <w:pPr>
      <w:spacing w:before="0" w:after="0"/>
    </w:pPr>
  </w:style>
  <w:style w:type="paragraph" w:customStyle="1" w:styleId="BodyTextBold">
    <w:name w:val="Body Text Bold"/>
    <w:basedOn w:val="BodyText"/>
    <w:qFormat/>
    <w:rsid w:val="00DD3609"/>
    <w:rPr>
      <w:b/>
    </w:rPr>
  </w:style>
  <w:style w:type="character" w:styleId="Hyperlink">
    <w:name w:val="Hyperlink"/>
    <w:basedOn w:val="DefaultParagraphFont"/>
    <w:uiPriority w:val="99"/>
    <w:unhideWhenUsed/>
    <w:rsid w:val="00927C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3961</Characters>
  <Application>Microsoft Office Word</Application>
  <DocSecurity>0</DocSecurity>
  <Lines>141</Lines>
  <Paragraphs>89</Paragraphs>
  <ScaleCrop>false</ScaleCrop>
  <Company>Author-it Software Corporation Ltd.</Company>
  <LinksUpToDate>false</LinksUpToDate>
  <CharactersWithSpaces>4489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ICTICT504 Confirm transition strategy for a new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2019-09-02T01:11:00Z</dcterms:created>
  <dcterms:modified xsi:type="dcterms:W3CDTF">2019-09-02T01:11:00Z</dcterms:modified>
</cp:coreProperties>
</file>