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67B" w:rsidP="009E0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ICTICT504 Confirm transition strategy for a new system</w:t>
      </w:r>
      <w:r>
        <w:fldChar w:fldCharType="end"/>
      </w:r>
    </w:p>
    <w:p w:rsidR="009E067B" w:rsidP="009E067B">
      <w:pPr>
        <w:pStyle w:val="Version"/>
        <w:sectPr w:rsidSect="00CA3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362" w:rsidP="00CA3362">
      <w:pPr>
        <w:pStyle w:val="SuperHeading"/>
      </w:pPr>
      <w:r w:rsidRPr="00CA3362">
        <w:t>Assessment Re</w:t>
      </w:r>
      <w:r w:rsidRPr="00CA3362">
        <w:t>quirements for ICTICT504 Confirm transition strategy for a new system</w:t>
      </w:r>
    </w:p>
    <w:p w:rsidR="00000000" w:rsidRPr="00CA3362" w:rsidP="00CA3362">
      <w:pPr>
        <w:pStyle w:val="Heading1"/>
      </w:pPr>
      <w:bookmarkStart w:id="1" w:name="O_706060"/>
      <w:bookmarkEnd w:id="1"/>
      <w:r w:rsidRPr="00CA3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A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62" w:rsidP="00CA3362">
            <w:pPr>
              <w:pStyle w:val="BodyText"/>
            </w:pPr>
            <w:r w:rsidRPr="00CA336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62">
            <w:pPr>
              <w:pStyle w:val="BodyText"/>
              <w:rPr>
                <w:lang w:val="en-NZ"/>
              </w:rPr>
            </w:pPr>
            <w:r w:rsidRPr="00CA3362">
              <w:rPr>
                <w:rStyle w:val="SpecialBold"/>
              </w:rPr>
              <w:t>Comments</w:t>
            </w:r>
          </w:p>
        </w:tc>
      </w:tr>
      <w:tr w:rsidTr="00CA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62">
            <w:pPr>
              <w:pStyle w:val="BodyText"/>
              <w:rPr>
                <w:lang w:val="en-NZ"/>
              </w:rPr>
            </w:pPr>
            <w:r w:rsidRPr="00CA336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62" w:rsidP="00CA3362">
            <w:pPr>
              <w:pStyle w:val="BodyText"/>
            </w:pPr>
            <w:r w:rsidRPr="00CA3362">
              <w:t>This version first released with ICT Information and Communications Technology Training Package Version 1.0.</w:t>
            </w:r>
          </w:p>
        </w:tc>
      </w:tr>
    </w:tbl>
    <w:p w:rsidR="00000000" w:rsidRPr="00CA3362" w:rsidP="00CA3362">
      <w:pPr>
        <w:pStyle w:val="BodyText"/>
      </w:pPr>
    </w:p>
    <w:p w:rsidR="00000000" w:rsidRPr="00CA3362" w:rsidP="00CA3362">
      <w:pPr>
        <w:pStyle w:val="AllowPageBreak"/>
      </w:pPr>
    </w:p>
    <w:p w:rsidR="00000000" w:rsidRPr="00CA3362" w:rsidP="00CA3362">
      <w:pPr>
        <w:pStyle w:val="Heading1"/>
      </w:pPr>
      <w:bookmarkStart w:id="2" w:name="O_706061"/>
      <w:bookmarkEnd w:id="2"/>
      <w:r w:rsidRPr="00CA3362">
        <w:t>Performance Evidence</w:t>
      </w:r>
    </w:p>
    <w:p w:rsidR="00000000" w:rsidRPr="00CA3362" w:rsidP="009E067B">
      <w:pPr>
        <w:pStyle w:val="BodyText"/>
      </w:pPr>
      <w:r w:rsidRPr="00CA3362">
        <w:t>Evidence of the ability to:</w:t>
      </w:r>
    </w:p>
    <w:p w:rsidR="00000000" w:rsidRPr="00CA3362" w:rsidP="00CA3362">
      <w:pPr>
        <w:pStyle w:val="ListBullet"/>
      </w:pPr>
      <w:r w:rsidRPr="00CA3362">
        <w:t>confirm acceptance plan</w:t>
      </w:r>
    </w:p>
    <w:p w:rsidR="00000000" w:rsidRPr="00CA3362" w:rsidP="00CA3362">
      <w:pPr>
        <w:pStyle w:val="ListBullet"/>
      </w:pPr>
      <w:r w:rsidRPr="00CA3362">
        <w:t>develop a data take-up plan</w:t>
      </w:r>
    </w:p>
    <w:p w:rsidR="00000000" w:rsidRPr="00CA3362" w:rsidP="00CA3362">
      <w:pPr>
        <w:pStyle w:val="ListBullet"/>
      </w:pPr>
      <w:r w:rsidRPr="00CA3362">
        <w:t>confirm cut-over plan.</w:t>
      </w:r>
    </w:p>
    <w:p w:rsidR="00000000" w:rsidRPr="00CA3362" w:rsidP="00CA3362">
      <w:pPr>
        <w:pStyle w:val="BodyText"/>
      </w:pPr>
    </w:p>
    <w:p w:rsidR="00000000" w:rsidRPr="00CA3362" w:rsidP="009E067B">
      <w:pPr>
        <w:pStyle w:val="BodyText"/>
      </w:pPr>
      <w:r w:rsidRPr="00CA3362">
        <w:t>Note: If a specific volume or frequency is not stated, then evidence must be provided at least once.</w:t>
      </w:r>
    </w:p>
    <w:p w:rsidR="00000000" w:rsidRPr="00CA3362" w:rsidP="00CA3362">
      <w:pPr>
        <w:pStyle w:val="Heading1"/>
      </w:pPr>
      <w:bookmarkStart w:id="3" w:name="O_706062"/>
      <w:bookmarkEnd w:id="3"/>
      <w:r w:rsidRPr="00CA3362">
        <w:t>Knowledge Evidence</w:t>
      </w:r>
    </w:p>
    <w:p w:rsidR="00000000" w:rsidRPr="00CA3362" w:rsidP="009E067B">
      <w:pPr>
        <w:pStyle w:val="BodyText"/>
      </w:pPr>
      <w:r w:rsidRPr="00CA3362">
        <w:t>To complete the unit requirements safely and effectively, the individual must:</w:t>
      </w:r>
    </w:p>
    <w:p w:rsidR="00000000" w:rsidRPr="00CA3362" w:rsidP="00CA3362">
      <w:pPr>
        <w:pStyle w:val="ListBullet"/>
      </w:pPr>
      <w:r w:rsidRPr="00CA3362">
        <w:t>discuss and apply conversion strategies</w:t>
      </w:r>
    </w:p>
    <w:p w:rsidR="00000000" w:rsidRPr="00CA3362" w:rsidP="00CA3362">
      <w:pPr>
        <w:pStyle w:val="ListBullet"/>
      </w:pPr>
      <w:r w:rsidRPr="00CA3362">
        <w:t>outline current business practices related to transition strategies</w:t>
      </w:r>
    </w:p>
    <w:p w:rsidR="00000000" w:rsidRPr="00CA3362" w:rsidP="00CA3362">
      <w:pPr>
        <w:pStyle w:val="ListBullet"/>
      </w:pPr>
      <w:r w:rsidRPr="00CA3362">
        <w:t>discuss cut-over strategies</w:t>
      </w:r>
    </w:p>
    <w:p w:rsidR="00000000" w:rsidRPr="00CA3362" w:rsidP="00CA3362">
      <w:pPr>
        <w:pStyle w:val="ListBullet"/>
      </w:pPr>
      <w:r w:rsidRPr="00CA3362">
        <w:t>discuss post-convergi</w:t>
      </w:r>
      <w:r w:rsidRPr="00CA3362">
        <w:t>ng strategies.</w:t>
      </w:r>
    </w:p>
    <w:p w:rsidR="00000000" w:rsidRPr="00CA3362" w:rsidP="00CA3362">
      <w:pPr>
        <w:pStyle w:val="AllowPageBreak"/>
      </w:pPr>
    </w:p>
    <w:p w:rsidR="00000000" w:rsidRPr="00CA3362" w:rsidP="00CA3362">
      <w:pPr>
        <w:pStyle w:val="Heading1"/>
      </w:pPr>
      <w:bookmarkStart w:id="4" w:name="O_706063"/>
      <w:bookmarkEnd w:id="4"/>
      <w:r w:rsidRPr="00CA3362">
        <w:t>Assessment Conditions</w:t>
      </w:r>
    </w:p>
    <w:p w:rsidR="00000000" w:rsidRPr="00CA3362" w:rsidP="009E067B">
      <w:pPr>
        <w:pStyle w:val="BodyText"/>
      </w:pPr>
      <w:r w:rsidRPr="00CA3362">
        <w:t>Gather evidence to demonstrate consistent performance in conditions that are safe and replicate the workplace. Noise levels, production flow, interruptions and time variances must be typical of those ex</w:t>
      </w:r>
      <w:r w:rsidRPr="00CA3362">
        <w:t>perienced in the general information and communications technology (ICT) industry, and include access to:</w:t>
      </w:r>
    </w:p>
    <w:p w:rsidR="00000000" w:rsidRPr="00CA3362" w:rsidP="00CA3362">
      <w:pPr>
        <w:pStyle w:val="ListBullet"/>
      </w:pPr>
      <w:r w:rsidRPr="00CA3362">
        <w:t>ICT specifications</w:t>
      </w:r>
    </w:p>
    <w:p w:rsidR="00000000" w:rsidRPr="00CA3362" w:rsidP="00CA3362">
      <w:pPr>
        <w:pStyle w:val="ListBullet"/>
      </w:pPr>
      <w:r w:rsidRPr="00CA3362">
        <w:t>change management plan</w:t>
      </w:r>
    </w:p>
    <w:p w:rsidR="00000000" w:rsidRPr="00CA3362" w:rsidP="00CA3362">
      <w:pPr>
        <w:pStyle w:val="ListBullet"/>
      </w:pPr>
      <w:r w:rsidRPr="00CA3362">
        <w:t>acceptance test plan</w:t>
      </w:r>
    </w:p>
    <w:p w:rsidR="00000000" w:rsidRPr="00CA3362" w:rsidP="00CA3362">
      <w:pPr>
        <w:pStyle w:val="ListBullet"/>
      </w:pPr>
      <w:r w:rsidRPr="00CA3362">
        <w:t>ICT security assurance specifications.</w:t>
      </w:r>
    </w:p>
    <w:p w:rsidR="00000000" w:rsidRPr="00CA3362" w:rsidP="00CA3362">
      <w:pPr>
        <w:pStyle w:val="BodyText"/>
      </w:pPr>
    </w:p>
    <w:p w:rsidR="00000000" w:rsidRPr="00CA3362" w:rsidP="009E067B">
      <w:pPr>
        <w:pStyle w:val="BodyText"/>
      </w:pPr>
      <w:r w:rsidRPr="00CA3362">
        <w:t>Assessors must satisfy NVR/AQTF assessor requi</w:t>
      </w:r>
      <w:r w:rsidRPr="00CA3362">
        <w:t>rements.</w:t>
      </w:r>
    </w:p>
    <w:p w:rsidR="00000000" w:rsidRPr="00CA3362" w:rsidP="00CA3362">
      <w:pPr>
        <w:pStyle w:val="Heading1"/>
      </w:pPr>
      <w:bookmarkStart w:id="5" w:name="O_706066"/>
      <w:bookmarkEnd w:id="5"/>
      <w:r w:rsidRPr="00CA3362">
        <w:t>Links</w:t>
      </w:r>
    </w:p>
    <w:p w:rsidR="00000000" w:rsidRPr="00CA3362" w:rsidP="009E067B">
      <w:pPr>
        <w:pStyle w:val="BodyText"/>
      </w:pPr>
      <w:r w:rsidRPr="00CA33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4683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A3362" w:rsidP="00CA3362"/>
    <w:sectPr w:rsidSect="00CA3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62" w:rsidRPr="009E067B" w:rsidP="009E0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67B" w:rsidP="00CA3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067B" w:rsidP="00CA3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067B" w:rsidP="00CA3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362" w:rsidRPr="009E067B" w:rsidP="009E0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67B" w:rsidRPr="002D2AF8" w:rsidP="00CA3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ICTICT504 Confirm transition strategy for a new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E067B" w:rsidP="00CA3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8C4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0A9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362"/>
  </w:style>
  <w:style w:type="character" w:customStyle="1" w:styleId="Heading1Char">
    <w:name w:val="Heading 1 Char"/>
    <w:basedOn w:val="DefaultParagraphFont"/>
    <w:link w:val="Heading1"/>
    <w:rsid w:val="00CA3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3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362"/>
    <w:rPr>
      <w:b/>
      <w:spacing w:val="0"/>
    </w:rPr>
  </w:style>
  <w:style w:type="paragraph" w:customStyle="1" w:styleId="SuperHeading">
    <w:name w:val="SuperHeading"/>
    <w:basedOn w:val="Normal"/>
    <w:rsid w:val="00CA3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362"/>
    <w:rPr>
      <w:i/>
    </w:rPr>
  </w:style>
  <w:style w:type="paragraph" w:styleId="Caption">
    <w:name w:val="caption"/>
    <w:basedOn w:val="BodyText"/>
    <w:next w:val="Normal"/>
    <w:qFormat/>
    <w:rsid w:val="00CA3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362"/>
  </w:style>
  <w:style w:type="paragraph" w:styleId="TableofFigures">
    <w:name w:val="table of figures"/>
    <w:basedOn w:val="Normal"/>
    <w:next w:val="Normal"/>
    <w:semiHidden/>
    <w:rsid w:val="00CA3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362"/>
    <w:rPr>
      <w:rFonts w:ascii="Wingdings" w:hAnsi="Wingdings"/>
    </w:rPr>
  </w:style>
  <w:style w:type="paragraph" w:customStyle="1" w:styleId="TableHeading">
    <w:name w:val="Table Heading"/>
    <w:basedOn w:val="HeadingBase"/>
    <w:rsid w:val="00CA3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362"/>
    <w:rPr>
      <w:color w:val="0033CC"/>
      <w:u w:val="none"/>
    </w:rPr>
  </w:style>
  <w:style w:type="paragraph" w:customStyle="1" w:styleId="BodyTextRight">
    <w:name w:val="Body Text Right"/>
    <w:basedOn w:val="BodyText"/>
    <w:rsid w:val="00CA3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362"/>
    <w:rPr>
      <w:sz w:val="32"/>
    </w:rPr>
  </w:style>
  <w:style w:type="paragraph" w:customStyle="1" w:styleId="HeadingProcedure">
    <w:name w:val="Heading Procedure"/>
    <w:basedOn w:val="HeadingBase"/>
    <w:next w:val="Normal"/>
    <w:rsid w:val="00CA3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362"/>
    <w:pPr>
      <w:spacing w:before="60" w:after="60"/>
    </w:pPr>
  </w:style>
  <w:style w:type="paragraph" w:styleId="ListContinue">
    <w:name w:val="List Continue"/>
    <w:basedOn w:val="List"/>
    <w:rsid w:val="00CA3362"/>
    <w:pPr>
      <w:ind w:firstLine="0"/>
    </w:pPr>
  </w:style>
  <w:style w:type="paragraph" w:customStyle="1" w:styleId="ListNote">
    <w:name w:val="List Note"/>
    <w:basedOn w:val="List"/>
    <w:rsid w:val="00CA3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362"/>
    <w:rPr>
      <w:rFonts w:ascii="Courier New" w:hAnsi="Courier New"/>
    </w:rPr>
  </w:style>
  <w:style w:type="paragraph" w:customStyle="1" w:styleId="NoteBullet">
    <w:name w:val="Note Bullet"/>
    <w:basedOn w:val="Note"/>
    <w:rsid w:val="00CA3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362"/>
    <w:rPr>
      <w:b/>
      <w:smallCaps/>
    </w:rPr>
  </w:style>
  <w:style w:type="paragraph" w:customStyle="1" w:styleId="TableListNumber">
    <w:name w:val="Table List Number"/>
    <w:basedOn w:val="ListNumber"/>
    <w:rsid w:val="00CA3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362"/>
    <w:pPr>
      <w:numPr>
        <w:numId w:val="8"/>
      </w:numPr>
    </w:pPr>
  </w:style>
  <w:style w:type="paragraph" w:customStyle="1" w:styleId="ListAlpha2">
    <w:name w:val="List Alpha 2"/>
    <w:basedOn w:val="List2"/>
    <w:rsid w:val="00CA3362"/>
    <w:pPr>
      <w:numPr>
        <w:numId w:val="7"/>
      </w:numPr>
    </w:pPr>
  </w:style>
  <w:style w:type="paragraph" w:styleId="List2">
    <w:name w:val="List 2"/>
    <w:basedOn w:val="BodyText"/>
    <w:rsid w:val="00CA3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362"/>
    <w:pPr>
      <w:numPr>
        <w:numId w:val="3"/>
      </w:numPr>
    </w:pPr>
  </w:style>
  <w:style w:type="paragraph" w:styleId="ListContinue2">
    <w:name w:val="List Continue 2"/>
    <w:basedOn w:val="List2"/>
    <w:rsid w:val="00CA3362"/>
    <w:pPr>
      <w:ind w:firstLine="0"/>
    </w:pPr>
  </w:style>
  <w:style w:type="paragraph" w:styleId="ListContinue3">
    <w:name w:val="List Continue 3"/>
    <w:basedOn w:val="List3"/>
    <w:rsid w:val="00CA3362"/>
    <w:pPr>
      <w:ind w:left="1021" w:firstLine="0"/>
    </w:pPr>
  </w:style>
  <w:style w:type="paragraph" w:styleId="ListContinue4">
    <w:name w:val="List Continue 4"/>
    <w:basedOn w:val="List4"/>
    <w:rsid w:val="00CA3362"/>
    <w:pPr>
      <w:ind w:firstLine="0"/>
    </w:pPr>
  </w:style>
  <w:style w:type="paragraph" w:styleId="ListContinue5">
    <w:name w:val="List Continue 5"/>
    <w:basedOn w:val="List5"/>
    <w:rsid w:val="00CA3362"/>
    <w:pPr>
      <w:ind w:firstLine="0"/>
    </w:pPr>
  </w:style>
  <w:style w:type="paragraph" w:styleId="ListNumber3">
    <w:name w:val="List Number 3"/>
    <w:basedOn w:val="List3"/>
    <w:rsid w:val="00CA3362"/>
    <w:pPr>
      <w:numPr>
        <w:numId w:val="4"/>
      </w:numPr>
    </w:pPr>
  </w:style>
  <w:style w:type="paragraph" w:styleId="ListNumber4">
    <w:name w:val="List Number 4"/>
    <w:basedOn w:val="List4"/>
    <w:rsid w:val="00CA3362"/>
    <w:pPr>
      <w:numPr>
        <w:numId w:val="5"/>
      </w:numPr>
    </w:pPr>
  </w:style>
  <w:style w:type="paragraph" w:styleId="ListNumber5">
    <w:name w:val="List Number 5"/>
    <w:basedOn w:val="List5"/>
    <w:rsid w:val="00CA3362"/>
    <w:pPr>
      <w:numPr>
        <w:numId w:val="6"/>
      </w:numPr>
    </w:pPr>
  </w:style>
  <w:style w:type="paragraph" w:styleId="BlockText">
    <w:name w:val="Block Text"/>
    <w:basedOn w:val="Normal"/>
    <w:rsid w:val="00CA3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362"/>
    <w:rPr>
      <w:sz w:val="16"/>
      <w:vertAlign w:val="superscript"/>
    </w:rPr>
  </w:style>
  <w:style w:type="character" w:customStyle="1" w:styleId="Symbols">
    <w:name w:val="Symbols"/>
    <w:basedOn w:val="DefaultParagraphFont"/>
    <w:rsid w:val="00CA3362"/>
    <w:rPr>
      <w:rFonts w:ascii="Symbol" w:hAnsi="Symbol"/>
    </w:rPr>
  </w:style>
  <w:style w:type="character" w:customStyle="1" w:styleId="MenuOptions">
    <w:name w:val="Menu Options"/>
    <w:basedOn w:val="DefaultParagraphFont"/>
    <w:rsid w:val="00CA3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362"/>
    <w:rPr>
      <w:b/>
    </w:rPr>
  </w:style>
  <w:style w:type="character" w:customStyle="1" w:styleId="Underlined">
    <w:name w:val="Underlined"/>
    <w:basedOn w:val="DefaultParagraphFont"/>
    <w:rsid w:val="00CA3362"/>
    <w:rPr>
      <w:u w:val="single"/>
    </w:rPr>
  </w:style>
  <w:style w:type="paragraph" w:customStyle="1" w:styleId="TableBodyTextRight">
    <w:name w:val="Table Body Text Right"/>
    <w:basedOn w:val="TableBodyText"/>
    <w:rsid w:val="00CA3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362"/>
    <w:rPr>
      <w:sz w:val="18"/>
    </w:rPr>
  </w:style>
  <w:style w:type="paragraph" w:customStyle="1" w:styleId="BodySmallRight">
    <w:name w:val="Body Small Right"/>
    <w:basedOn w:val="BodyTextRight"/>
    <w:rsid w:val="00CA3362"/>
    <w:rPr>
      <w:sz w:val="18"/>
      <w:szCs w:val="18"/>
    </w:rPr>
  </w:style>
  <w:style w:type="paragraph" w:customStyle="1" w:styleId="MarginEdition">
    <w:name w:val="Margin Edition"/>
    <w:basedOn w:val="MarginNote"/>
    <w:rsid w:val="00CA3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362"/>
    <w:rPr>
      <w:sz w:val="2"/>
      <w:szCs w:val="2"/>
    </w:rPr>
  </w:style>
  <w:style w:type="character" w:customStyle="1" w:styleId="Small">
    <w:name w:val="Small"/>
    <w:basedOn w:val="DefaultParagraphFont"/>
    <w:rsid w:val="00CA3362"/>
    <w:rPr>
      <w:sz w:val="16"/>
    </w:rPr>
  </w:style>
  <w:style w:type="paragraph" w:customStyle="1" w:styleId="WideTable">
    <w:name w:val="Wide Table"/>
    <w:basedOn w:val="Normal"/>
    <w:rsid w:val="00CA3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362"/>
  </w:style>
  <w:style w:type="paragraph" w:styleId="Quote">
    <w:name w:val="Quote"/>
    <w:basedOn w:val="Heading1"/>
    <w:link w:val="QuoteChar"/>
    <w:qFormat/>
    <w:rsid w:val="00CA3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362"/>
    <w:pPr>
      <w:pageBreakBefore/>
    </w:pPr>
  </w:style>
  <w:style w:type="paragraph" w:customStyle="1" w:styleId="Border">
    <w:name w:val="Border"/>
    <w:basedOn w:val="Normal"/>
    <w:qFormat/>
    <w:rsid w:val="00CA3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362"/>
    <w:rPr>
      <w:u w:val="single"/>
    </w:rPr>
  </w:style>
  <w:style w:type="character" w:customStyle="1" w:styleId="BoldandItalics">
    <w:name w:val="Bold and Italics"/>
    <w:qFormat/>
    <w:rsid w:val="00CA3362"/>
    <w:rPr>
      <w:b/>
      <w:i/>
      <w:u w:val="none"/>
    </w:rPr>
  </w:style>
  <w:style w:type="paragraph" w:styleId="BalloonText">
    <w:name w:val="Balloon Text"/>
    <w:basedOn w:val="Normal"/>
    <w:link w:val="BalloonTextChar"/>
    <w:rsid w:val="00CA3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362"/>
    <w:pPr>
      <w:spacing w:before="0" w:after="0"/>
    </w:pPr>
  </w:style>
  <w:style w:type="paragraph" w:customStyle="1" w:styleId="BodyTextBold">
    <w:name w:val="Body Text Bold"/>
    <w:basedOn w:val="BodyText"/>
    <w:qFormat/>
    <w:rsid w:val="00CA3362"/>
    <w:rPr>
      <w:b/>
    </w:rPr>
  </w:style>
  <w:style w:type="character" w:styleId="Hyperlink">
    <w:name w:val="Hyperlink"/>
    <w:basedOn w:val="DefaultParagraphFont"/>
    <w:uiPriority w:val="99"/>
    <w:unhideWhenUsed/>
    <w:rsid w:val="009E0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1459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ICTICT504 Confirm transition strategy for a new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2019-09-02T01:23:00Z</dcterms:created>
  <dcterms:modified xsi:type="dcterms:W3CDTF">2019-09-02T01:23:00Z</dcterms:modified>
</cp:coreProperties>
</file>