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488" w:rsidP="002A4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ICTICT446 Apply ICT service management principles</w:t>
      </w:r>
      <w:r>
        <w:fldChar w:fldCharType="end"/>
      </w:r>
    </w:p>
    <w:p w:rsidR="002A4488" w:rsidP="002A4488">
      <w:pPr>
        <w:pStyle w:val="Version"/>
        <w:sectPr w:rsidSect="00224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6AF" w:rsidP="002246AF">
      <w:pPr>
        <w:pStyle w:val="SuperHeading"/>
      </w:pPr>
      <w:r w:rsidRPr="002246AF">
        <w:t>Assessment Re</w:t>
      </w:r>
      <w:r w:rsidRPr="002246AF">
        <w:t>quirements for ICTICT446 Apply ICT service management principles</w:t>
      </w:r>
    </w:p>
    <w:p w:rsidR="00000000" w:rsidRPr="002246AF" w:rsidP="002246AF">
      <w:pPr>
        <w:pStyle w:val="Heading1"/>
      </w:pPr>
      <w:bookmarkStart w:id="1" w:name="O_1092989"/>
      <w:bookmarkEnd w:id="1"/>
      <w:r w:rsidRPr="002246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A44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F" w:rsidP="002246AF">
            <w:pPr>
              <w:pStyle w:val="BodyText"/>
            </w:pPr>
            <w:r w:rsidRPr="002246A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F">
            <w:pPr>
              <w:pStyle w:val="BodyText"/>
              <w:rPr>
                <w:lang w:val="en-NZ"/>
              </w:rPr>
            </w:pPr>
            <w:r w:rsidRPr="002246AF">
              <w:rPr>
                <w:rStyle w:val="SpecialBold"/>
              </w:rPr>
              <w:t>Comments</w:t>
            </w:r>
          </w:p>
        </w:tc>
      </w:tr>
      <w:tr w:rsidTr="002A44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F">
            <w:pPr>
              <w:pStyle w:val="BodyText"/>
              <w:rPr>
                <w:lang w:val="en-NZ"/>
              </w:rPr>
            </w:pPr>
            <w:r w:rsidRPr="002246A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F" w:rsidP="002246AF">
            <w:pPr>
              <w:pStyle w:val="BodyText"/>
            </w:pPr>
            <w:r w:rsidRPr="002246AF">
              <w:t>This version first released with ICT Information and Communications Technology Training Package Version 6.0.</w:t>
            </w:r>
          </w:p>
        </w:tc>
      </w:tr>
    </w:tbl>
    <w:p w:rsidR="00000000" w:rsidRPr="002246AF" w:rsidP="002246AF">
      <w:pPr>
        <w:pStyle w:val="BodyText"/>
      </w:pPr>
    </w:p>
    <w:p w:rsidR="00000000" w:rsidRPr="002246AF" w:rsidP="002246AF">
      <w:pPr>
        <w:pStyle w:val="AllowPageBreak"/>
      </w:pPr>
    </w:p>
    <w:p w:rsidR="00000000" w:rsidRPr="002246AF" w:rsidP="002246AF">
      <w:pPr>
        <w:pStyle w:val="Heading1"/>
      </w:pPr>
      <w:bookmarkStart w:id="2" w:name="O_1092992"/>
      <w:bookmarkEnd w:id="2"/>
      <w:r w:rsidRPr="002246AF">
        <w:t>Performance Evidence</w:t>
      </w:r>
    </w:p>
    <w:p w:rsidR="00000000" w:rsidRPr="002246AF" w:rsidP="002A4488">
      <w:pPr>
        <w:pStyle w:val="BodyText"/>
      </w:pPr>
      <w:r w:rsidRPr="002246AF">
        <w:t>The candidate must demonstrate the ability to complete the tasks outlined in the elements, performance criteria and foundation skills of this unit, including evidence of the ability to:</w:t>
      </w:r>
    </w:p>
    <w:p w:rsidR="00000000" w:rsidRPr="002246AF" w:rsidP="002246AF">
      <w:pPr>
        <w:pStyle w:val="ListBullet"/>
      </w:pPr>
      <w:r w:rsidRPr="002246AF">
        <w:t>apply service desk management principle</w:t>
      </w:r>
      <w:r w:rsidRPr="002246AF">
        <w:t>s in the provision of service desk support for two different services cases, on separate occasions.</w:t>
      </w:r>
    </w:p>
    <w:p w:rsidR="00000000" w:rsidRPr="002246AF" w:rsidP="002246AF">
      <w:pPr>
        <w:pStyle w:val="BodyText"/>
      </w:pPr>
    </w:p>
    <w:p w:rsidR="00000000" w:rsidRPr="002246AF" w:rsidP="002A4488">
      <w:pPr>
        <w:pStyle w:val="BodyText"/>
      </w:pPr>
      <w:r w:rsidRPr="002246AF">
        <w:t xml:space="preserve">In the course of the above, the candidate must: </w:t>
      </w:r>
    </w:p>
    <w:p w:rsidR="00000000" w:rsidRPr="002246AF" w:rsidP="002246AF">
      <w:pPr>
        <w:pStyle w:val="ListBullet"/>
      </w:pPr>
      <w:r w:rsidRPr="002246AF">
        <w:t>access, test and operate service desk systems according to organisational procedures</w:t>
      </w:r>
    </w:p>
    <w:p w:rsidR="00000000" w:rsidRPr="002246AF" w:rsidP="002246AF">
      <w:pPr>
        <w:pStyle w:val="ListBullet"/>
      </w:pPr>
      <w:r w:rsidRPr="002246AF">
        <w:t>investigate and confirm nature of service case and provide service desk support</w:t>
      </w:r>
    </w:p>
    <w:p w:rsidR="00000000" w:rsidRPr="002246AF" w:rsidP="002246AF">
      <w:pPr>
        <w:pStyle w:val="ListBullet"/>
      </w:pPr>
      <w:r w:rsidRPr="002246AF">
        <w:t>plan and document strategies to improve service desk performance.</w:t>
      </w:r>
    </w:p>
    <w:p w:rsidR="00000000" w:rsidRPr="002246AF" w:rsidP="002246AF">
      <w:pPr>
        <w:pStyle w:val="AllowPageBreak"/>
      </w:pPr>
    </w:p>
    <w:p w:rsidR="00000000" w:rsidRPr="002246AF" w:rsidP="002246AF">
      <w:pPr>
        <w:pStyle w:val="Heading1"/>
      </w:pPr>
      <w:bookmarkStart w:id="3" w:name="O_1092991"/>
      <w:bookmarkEnd w:id="3"/>
      <w:r w:rsidRPr="002246AF">
        <w:t>Knowledge Evidence</w:t>
      </w:r>
    </w:p>
    <w:p w:rsidR="00000000" w:rsidRPr="002246AF" w:rsidP="002A4488">
      <w:pPr>
        <w:pStyle w:val="BodyText"/>
      </w:pPr>
      <w:r w:rsidRPr="002246AF">
        <w:t>The candidate must be able to demonstrate knowledge to complete the task</w:t>
      </w:r>
      <w:r w:rsidRPr="002246AF">
        <w:t>s outlined in the elements, performance criteria and foundation skills of this unit, including knowledge of:</w:t>
      </w:r>
    </w:p>
    <w:p w:rsidR="00000000" w:rsidRPr="002246AF" w:rsidP="002246AF">
      <w:pPr>
        <w:pStyle w:val="ListBullet"/>
      </w:pPr>
      <w:r w:rsidRPr="002246AF">
        <w:t>service management principles</w:t>
      </w:r>
    </w:p>
    <w:p w:rsidR="00000000" w:rsidRPr="002246AF" w:rsidP="002246AF">
      <w:pPr>
        <w:pStyle w:val="ListBullet"/>
      </w:pPr>
      <w:r w:rsidRPr="002246AF">
        <w:t>service desk procedures</w:t>
      </w:r>
    </w:p>
    <w:p w:rsidR="00000000" w:rsidRPr="002246AF" w:rsidP="002246AF">
      <w:pPr>
        <w:pStyle w:val="ListBullet"/>
      </w:pPr>
      <w:r w:rsidRPr="002246AF">
        <w:t>service desk system operation and testing</w:t>
      </w:r>
    </w:p>
    <w:p w:rsidR="00000000" w:rsidRPr="002246AF" w:rsidP="002246AF">
      <w:pPr>
        <w:pStyle w:val="ListBullet"/>
      </w:pPr>
      <w:r w:rsidRPr="002246AF">
        <w:t>service case support, management and closure proce</w:t>
      </w:r>
      <w:r w:rsidRPr="002246AF">
        <w:t>dures</w:t>
      </w:r>
    </w:p>
    <w:p w:rsidR="00000000" w:rsidRPr="002246AF" w:rsidP="002246AF">
      <w:pPr>
        <w:pStyle w:val="ListBullet"/>
      </w:pPr>
      <w:r w:rsidRPr="002246AF">
        <w:t>organisational guidelines, policies and procedures applicable to service desk management, including escalation policy and procedures</w:t>
      </w:r>
    </w:p>
    <w:p w:rsidR="00000000" w:rsidRPr="002246AF" w:rsidP="002246AF">
      <w:pPr>
        <w:pStyle w:val="ListBullet"/>
      </w:pPr>
      <w:r w:rsidRPr="002246AF">
        <w:t>industry standard practices in ICT service desk support</w:t>
      </w:r>
    </w:p>
    <w:p w:rsidR="00000000" w:rsidRPr="002246AF" w:rsidP="002246AF">
      <w:pPr>
        <w:pStyle w:val="ListBullet"/>
      </w:pPr>
      <w:r w:rsidRPr="002246AF">
        <w:t>basic technical service management terminology</w:t>
      </w:r>
    </w:p>
    <w:p w:rsidR="00000000" w:rsidRPr="002246AF" w:rsidP="002246AF">
      <w:pPr>
        <w:pStyle w:val="ListBullet"/>
      </w:pPr>
      <w:r w:rsidRPr="002246AF">
        <w:t>legislation, c</w:t>
      </w:r>
      <w:r w:rsidRPr="002246AF">
        <w:t>odes of practice and other formal agreements directly impacting resolution processes</w:t>
      </w:r>
    </w:p>
    <w:p w:rsidR="00000000" w:rsidRPr="002246AF" w:rsidP="002246AF">
      <w:pPr>
        <w:pStyle w:val="ListBullet"/>
      </w:pPr>
      <w:r w:rsidRPr="002246AF">
        <w:t>quality assurance applicable to service desk management.</w:t>
      </w:r>
    </w:p>
    <w:p w:rsidR="00000000" w:rsidRPr="002246AF" w:rsidP="002246AF">
      <w:pPr>
        <w:pStyle w:val="AllowPageBreak"/>
      </w:pPr>
    </w:p>
    <w:p w:rsidR="00000000" w:rsidRPr="002246AF" w:rsidP="002246AF">
      <w:pPr>
        <w:pStyle w:val="Heading1"/>
      </w:pPr>
      <w:bookmarkStart w:id="4" w:name="O_1092990"/>
      <w:bookmarkEnd w:id="4"/>
      <w:r w:rsidRPr="002246AF">
        <w:t>Assessment Conditions</w:t>
      </w:r>
    </w:p>
    <w:p w:rsidR="00000000" w:rsidRPr="002246AF" w:rsidP="002A4488">
      <w:pPr>
        <w:pStyle w:val="BodyText"/>
      </w:pPr>
      <w:r w:rsidRPr="002246AF">
        <w:t>Skills in this unit must be demonstrated in a workplace or simulated envi</w:t>
      </w:r>
      <w:r w:rsidRPr="002246AF">
        <w:t xml:space="preserve">ronment where the conditions are typical of those in a working environment in this industry. </w:t>
      </w:r>
    </w:p>
    <w:p w:rsidR="00000000" w:rsidRPr="002246AF" w:rsidP="002A4488">
      <w:pPr>
        <w:pStyle w:val="BodyText"/>
      </w:pPr>
      <w:r w:rsidRPr="002246AF">
        <w:t>This includes access to:</w:t>
      </w:r>
    </w:p>
    <w:p w:rsidR="00000000" w:rsidRPr="002246AF" w:rsidP="002246AF">
      <w:pPr>
        <w:pStyle w:val="ListBullet"/>
      </w:pPr>
      <w:r w:rsidRPr="002246AF">
        <w:t>service management principles</w:t>
      </w:r>
    </w:p>
    <w:p w:rsidR="00000000" w:rsidRPr="002246AF" w:rsidP="002246AF">
      <w:pPr>
        <w:pStyle w:val="ListBullet"/>
      </w:pPr>
      <w:r w:rsidRPr="002246AF">
        <w:t>customer, client or user with service case that requires resolution</w:t>
      </w:r>
    </w:p>
    <w:p w:rsidR="00000000" w:rsidRPr="002246AF" w:rsidP="002246AF">
      <w:pPr>
        <w:pStyle w:val="ListBullet"/>
      </w:pPr>
      <w:r w:rsidRPr="002246AF">
        <w:t>legislation, codes of practice and other formal agreements that directly impact on resolution processes</w:t>
      </w:r>
    </w:p>
    <w:p w:rsidR="00000000" w:rsidRPr="002246AF" w:rsidP="002246AF">
      <w:pPr>
        <w:pStyle w:val="ListBullet"/>
      </w:pPr>
      <w:r w:rsidRPr="002246AF">
        <w:t>service logs and procedures</w:t>
      </w:r>
    </w:p>
    <w:p w:rsidR="00000000" w:rsidRPr="002246AF" w:rsidP="002246AF">
      <w:pPr>
        <w:pStyle w:val="ListBullet"/>
      </w:pPr>
      <w:r w:rsidRPr="002246AF">
        <w:t>service desk software and systems</w:t>
      </w:r>
    </w:p>
    <w:p w:rsidR="00000000" w:rsidRPr="002246AF" w:rsidP="002246AF">
      <w:pPr>
        <w:pStyle w:val="ListBullet"/>
      </w:pPr>
      <w:r w:rsidRPr="002246AF">
        <w:t>customer contact technologies.</w:t>
      </w:r>
    </w:p>
    <w:p w:rsidR="00000000" w:rsidRPr="002246AF" w:rsidP="002246AF">
      <w:pPr>
        <w:pStyle w:val="BodyText"/>
      </w:pPr>
    </w:p>
    <w:p w:rsidR="00000000" w:rsidRPr="002246AF" w:rsidP="002A4488">
      <w:pPr>
        <w:pStyle w:val="BodyText"/>
      </w:pPr>
      <w:r w:rsidRPr="002246AF">
        <w:t>Assessors of this unit must satisfy the requirements for a</w:t>
      </w:r>
      <w:r w:rsidRPr="002246AF">
        <w:t>ssessors in applicable vocational education and training legislation, frameworks and/or standards.</w:t>
      </w:r>
    </w:p>
    <w:p w:rsidR="00000000" w:rsidRPr="002246AF" w:rsidP="002246AF">
      <w:pPr>
        <w:pStyle w:val="Heading1"/>
      </w:pPr>
      <w:bookmarkStart w:id="5" w:name="O_1092988"/>
      <w:bookmarkEnd w:id="5"/>
      <w:r w:rsidRPr="002246AF">
        <w:t>Links</w:t>
      </w:r>
    </w:p>
    <w:p w:rsidR="00000000" w:rsidRPr="002246AF" w:rsidP="002A4488">
      <w:pPr>
        <w:pStyle w:val="BodyText"/>
      </w:pPr>
      <w:r w:rsidRPr="002246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018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46AF" w:rsidP="002246AF"/>
    <w:sectPr w:rsidSect="002246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AF" w:rsidRPr="002A4488" w:rsidP="002A4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88" w:rsidP="00224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4488" w:rsidP="00224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4488" w:rsidP="00224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6AF" w:rsidRPr="002A4488" w:rsidP="002A4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88" w:rsidRPr="002D2AF8" w:rsidP="00224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ICTICT446 Apply ICT service management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A4488" w:rsidP="00224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7A2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D22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6AF"/>
  </w:style>
  <w:style w:type="character" w:customStyle="1" w:styleId="Heading1Char">
    <w:name w:val="Heading 1 Char"/>
    <w:basedOn w:val="DefaultParagraphFont"/>
    <w:link w:val="Heading1"/>
    <w:rsid w:val="00224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6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6AF"/>
    <w:rPr>
      <w:b/>
      <w:spacing w:val="0"/>
    </w:rPr>
  </w:style>
  <w:style w:type="paragraph" w:customStyle="1" w:styleId="SuperHeading">
    <w:name w:val="SuperHeading"/>
    <w:basedOn w:val="Normal"/>
    <w:rsid w:val="00224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6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6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6AF"/>
    <w:rPr>
      <w:i/>
    </w:rPr>
  </w:style>
  <w:style w:type="paragraph" w:styleId="Caption">
    <w:name w:val="caption"/>
    <w:basedOn w:val="BodyText"/>
    <w:next w:val="Normal"/>
    <w:qFormat/>
    <w:rsid w:val="00224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6AF"/>
  </w:style>
  <w:style w:type="paragraph" w:styleId="TableofFigures">
    <w:name w:val="table of figures"/>
    <w:basedOn w:val="Normal"/>
    <w:next w:val="Normal"/>
    <w:semiHidden/>
    <w:rsid w:val="00224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6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6AF"/>
    <w:rPr>
      <w:rFonts w:ascii="Wingdings" w:hAnsi="Wingdings"/>
    </w:rPr>
  </w:style>
  <w:style w:type="paragraph" w:customStyle="1" w:styleId="TableHeading">
    <w:name w:val="Table Heading"/>
    <w:basedOn w:val="HeadingBase"/>
    <w:rsid w:val="00224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6AF"/>
    <w:rPr>
      <w:color w:val="0033CC"/>
      <w:u w:val="none"/>
    </w:rPr>
  </w:style>
  <w:style w:type="paragraph" w:customStyle="1" w:styleId="BodyTextRight">
    <w:name w:val="Body Text Right"/>
    <w:basedOn w:val="BodyText"/>
    <w:rsid w:val="00224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6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6AF"/>
    <w:rPr>
      <w:sz w:val="32"/>
    </w:rPr>
  </w:style>
  <w:style w:type="paragraph" w:customStyle="1" w:styleId="HeadingProcedure">
    <w:name w:val="Heading Procedure"/>
    <w:basedOn w:val="HeadingBase"/>
    <w:next w:val="Normal"/>
    <w:rsid w:val="00224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6AF"/>
    <w:pPr>
      <w:spacing w:before="60" w:after="60"/>
    </w:pPr>
  </w:style>
  <w:style w:type="paragraph" w:styleId="ListContinue">
    <w:name w:val="List Continue"/>
    <w:basedOn w:val="List"/>
    <w:rsid w:val="002246AF"/>
    <w:pPr>
      <w:ind w:firstLine="0"/>
    </w:pPr>
  </w:style>
  <w:style w:type="paragraph" w:customStyle="1" w:styleId="ListNote">
    <w:name w:val="List Note"/>
    <w:basedOn w:val="List"/>
    <w:rsid w:val="00224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6AF"/>
    <w:rPr>
      <w:rFonts w:ascii="Courier New" w:hAnsi="Courier New"/>
    </w:rPr>
  </w:style>
  <w:style w:type="paragraph" w:customStyle="1" w:styleId="NoteBullet">
    <w:name w:val="Note Bullet"/>
    <w:basedOn w:val="Note"/>
    <w:rsid w:val="00224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6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6AF"/>
    <w:rPr>
      <w:b/>
      <w:smallCaps/>
    </w:rPr>
  </w:style>
  <w:style w:type="paragraph" w:customStyle="1" w:styleId="TableListNumber">
    <w:name w:val="Table List Number"/>
    <w:basedOn w:val="ListNumber"/>
    <w:rsid w:val="00224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6AF"/>
    <w:pPr>
      <w:numPr>
        <w:numId w:val="8"/>
      </w:numPr>
    </w:pPr>
  </w:style>
  <w:style w:type="paragraph" w:customStyle="1" w:styleId="ListAlpha2">
    <w:name w:val="List Alpha 2"/>
    <w:basedOn w:val="List2"/>
    <w:rsid w:val="002246AF"/>
    <w:pPr>
      <w:numPr>
        <w:numId w:val="7"/>
      </w:numPr>
    </w:pPr>
  </w:style>
  <w:style w:type="paragraph" w:styleId="List2">
    <w:name w:val="List 2"/>
    <w:basedOn w:val="BodyText"/>
    <w:rsid w:val="00224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6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6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6AF"/>
    <w:pPr>
      <w:numPr>
        <w:numId w:val="3"/>
      </w:numPr>
    </w:pPr>
  </w:style>
  <w:style w:type="paragraph" w:styleId="ListContinue2">
    <w:name w:val="List Continue 2"/>
    <w:basedOn w:val="List2"/>
    <w:rsid w:val="002246AF"/>
    <w:pPr>
      <w:ind w:firstLine="0"/>
    </w:pPr>
  </w:style>
  <w:style w:type="paragraph" w:styleId="ListContinue3">
    <w:name w:val="List Continue 3"/>
    <w:basedOn w:val="List3"/>
    <w:rsid w:val="002246AF"/>
    <w:pPr>
      <w:ind w:left="1021" w:firstLine="0"/>
    </w:pPr>
  </w:style>
  <w:style w:type="paragraph" w:styleId="ListContinue4">
    <w:name w:val="List Continue 4"/>
    <w:basedOn w:val="List4"/>
    <w:rsid w:val="002246AF"/>
    <w:pPr>
      <w:ind w:firstLine="0"/>
    </w:pPr>
  </w:style>
  <w:style w:type="paragraph" w:styleId="ListContinue5">
    <w:name w:val="List Continue 5"/>
    <w:basedOn w:val="List5"/>
    <w:rsid w:val="002246AF"/>
    <w:pPr>
      <w:ind w:firstLine="0"/>
    </w:pPr>
  </w:style>
  <w:style w:type="paragraph" w:styleId="ListNumber3">
    <w:name w:val="List Number 3"/>
    <w:basedOn w:val="List3"/>
    <w:rsid w:val="002246AF"/>
    <w:pPr>
      <w:numPr>
        <w:numId w:val="4"/>
      </w:numPr>
    </w:pPr>
  </w:style>
  <w:style w:type="paragraph" w:styleId="ListNumber4">
    <w:name w:val="List Number 4"/>
    <w:basedOn w:val="List4"/>
    <w:rsid w:val="002246AF"/>
    <w:pPr>
      <w:numPr>
        <w:numId w:val="5"/>
      </w:numPr>
    </w:pPr>
  </w:style>
  <w:style w:type="paragraph" w:styleId="ListNumber5">
    <w:name w:val="List Number 5"/>
    <w:basedOn w:val="List5"/>
    <w:rsid w:val="002246AF"/>
    <w:pPr>
      <w:numPr>
        <w:numId w:val="6"/>
      </w:numPr>
    </w:pPr>
  </w:style>
  <w:style w:type="paragraph" w:styleId="BlockText">
    <w:name w:val="Block Text"/>
    <w:basedOn w:val="Normal"/>
    <w:rsid w:val="00224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6AF"/>
    <w:rPr>
      <w:sz w:val="16"/>
      <w:vertAlign w:val="superscript"/>
    </w:rPr>
  </w:style>
  <w:style w:type="character" w:customStyle="1" w:styleId="Symbols">
    <w:name w:val="Symbols"/>
    <w:basedOn w:val="DefaultParagraphFont"/>
    <w:rsid w:val="002246AF"/>
    <w:rPr>
      <w:rFonts w:ascii="Symbol" w:hAnsi="Symbol"/>
    </w:rPr>
  </w:style>
  <w:style w:type="character" w:customStyle="1" w:styleId="MenuOptions">
    <w:name w:val="Menu Options"/>
    <w:basedOn w:val="DefaultParagraphFont"/>
    <w:rsid w:val="00224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6AF"/>
    <w:rPr>
      <w:b/>
    </w:rPr>
  </w:style>
  <w:style w:type="character" w:customStyle="1" w:styleId="Underlined">
    <w:name w:val="Underlined"/>
    <w:basedOn w:val="DefaultParagraphFont"/>
    <w:rsid w:val="002246AF"/>
    <w:rPr>
      <w:u w:val="single"/>
    </w:rPr>
  </w:style>
  <w:style w:type="paragraph" w:customStyle="1" w:styleId="TableBodyTextRight">
    <w:name w:val="Table Body Text Right"/>
    <w:basedOn w:val="TableBodyText"/>
    <w:rsid w:val="00224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6AF"/>
    <w:rPr>
      <w:sz w:val="18"/>
    </w:rPr>
  </w:style>
  <w:style w:type="paragraph" w:customStyle="1" w:styleId="BodySmallRight">
    <w:name w:val="Body Small Right"/>
    <w:basedOn w:val="BodyTextRight"/>
    <w:rsid w:val="002246AF"/>
    <w:rPr>
      <w:sz w:val="18"/>
      <w:szCs w:val="18"/>
    </w:rPr>
  </w:style>
  <w:style w:type="paragraph" w:customStyle="1" w:styleId="MarginEdition">
    <w:name w:val="Margin Edition"/>
    <w:basedOn w:val="MarginNote"/>
    <w:rsid w:val="00224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6AF"/>
    <w:rPr>
      <w:sz w:val="2"/>
      <w:szCs w:val="2"/>
    </w:rPr>
  </w:style>
  <w:style w:type="character" w:customStyle="1" w:styleId="Small">
    <w:name w:val="Small"/>
    <w:basedOn w:val="DefaultParagraphFont"/>
    <w:rsid w:val="002246AF"/>
    <w:rPr>
      <w:sz w:val="16"/>
    </w:rPr>
  </w:style>
  <w:style w:type="paragraph" w:customStyle="1" w:styleId="WideTable">
    <w:name w:val="Wide Table"/>
    <w:basedOn w:val="Normal"/>
    <w:rsid w:val="00224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6AF"/>
  </w:style>
  <w:style w:type="paragraph" w:styleId="Quote">
    <w:name w:val="Quote"/>
    <w:basedOn w:val="Heading1"/>
    <w:link w:val="QuoteChar"/>
    <w:qFormat/>
    <w:rsid w:val="00224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6AF"/>
    <w:pPr>
      <w:pageBreakBefore/>
    </w:pPr>
  </w:style>
  <w:style w:type="paragraph" w:customStyle="1" w:styleId="Border">
    <w:name w:val="Border"/>
    <w:basedOn w:val="Normal"/>
    <w:qFormat/>
    <w:rsid w:val="00224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6AF"/>
    <w:rPr>
      <w:u w:val="single"/>
    </w:rPr>
  </w:style>
  <w:style w:type="character" w:customStyle="1" w:styleId="BoldandItalics">
    <w:name w:val="Bold and Italics"/>
    <w:qFormat/>
    <w:rsid w:val="002246AF"/>
    <w:rPr>
      <w:b/>
      <w:i/>
      <w:u w:val="none"/>
    </w:rPr>
  </w:style>
  <w:style w:type="paragraph" w:styleId="BalloonText">
    <w:name w:val="Balloon Text"/>
    <w:basedOn w:val="Normal"/>
    <w:link w:val="BalloonTextChar"/>
    <w:rsid w:val="00224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6AF"/>
    <w:pPr>
      <w:spacing w:before="0" w:after="0"/>
    </w:pPr>
  </w:style>
  <w:style w:type="paragraph" w:customStyle="1" w:styleId="BodyTextBold">
    <w:name w:val="Body Text Bold"/>
    <w:basedOn w:val="BodyText"/>
    <w:qFormat/>
    <w:rsid w:val="002246AF"/>
    <w:rPr>
      <w:b/>
    </w:rPr>
  </w:style>
  <w:style w:type="character" w:styleId="Hyperlink">
    <w:name w:val="Hyperlink"/>
    <w:basedOn w:val="DefaultParagraphFont"/>
    <w:uiPriority w:val="99"/>
    <w:unhideWhenUsed/>
    <w:rsid w:val="002A4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2339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ICTICT446 Apply ICT service management principles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