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31B" w:rsidP="00172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ICTICT426 Identify and evaluate emerging technologies and practices</w:t>
      </w:r>
      <w:r>
        <w:fldChar w:fldCharType="end"/>
      </w:r>
    </w:p>
    <w:p w:rsidR="0017231B" w:rsidP="0017231B">
      <w:pPr>
        <w:pStyle w:val="Version"/>
        <w:sectPr w:rsidSect="00BC5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500" w:rsidP="00BC5500">
      <w:pPr>
        <w:pStyle w:val="SuperHeading"/>
      </w:pPr>
      <w:r w:rsidRPr="00BC5500">
        <w:t>ICTICT426 Identify and evaluate emerging technologies and practices</w:t>
      </w:r>
    </w:p>
    <w:p w:rsidR="00000000" w:rsidRPr="00BC5500" w:rsidP="00BC5500">
      <w:pPr>
        <w:pStyle w:val="Heading1"/>
      </w:pPr>
      <w:bookmarkStart w:id="1" w:name="O_1016120"/>
      <w:bookmarkEnd w:id="1"/>
      <w:r w:rsidRPr="00BC5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SpecialBold"/>
              </w:rPr>
              <w:t>Comments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This version first released with ICT Information and Communications Technology Training Package Version 4.0.</w:t>
            </w:r>
          </w:p>
        </w:tc>
      </w:tr>
    </w:tbl>
    <w:p w:rsidR="00000000" w:rsidRPr="00BC5500" w:rsidP="00BC5500">
      <w:pPr>
        <w:pStyle w:val="BodyText"/>
      </w:pP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2" w:name="O_1016121"/>
      <w:bookmarkEnd w:id="2"/>
      <w:r w:rsidRPr="00BC5500">
        <w:t>Application</w:t>
      </w:r>
    </w:p>
    <w:p w:rsidR="00000000" w:rsidRPr="00BC5500" w:rsidP="0017231B">
      <w:pPr>
        <w:pStyle w:val="BodyText"/>
      </w:pPr>
      <w:r w:rsidRPr="00BC5500">
        <w:t>This unit describes the skills and knowledge required to identify emerging technologies and practices in the ICT sector and evaluate their potential impact on organisational practices.</w:t>
      </w:r>
    </w:p>
    <w:p w:rsidR="00000000" w:rsidRPr="00BC5500" w:rsidP="0017231B">
      <w:pPr>
        <w:pStyle w:val="BodyText"/>
      </w:pPr>
      <w:r w:rsidRPr="00BC5500">
        <w:t>It applies to individuals who work acros</w:t>
      </w:r>
      <w:r w:rsidRPr="00BC5500">
        <w:t>s a wide range of information technology (IT) areas, including technical support, network administration, web technologies, software applications and digital media technologies.</w:t>
      </w:r>
    </w:p>
    <w:p w:rsidR="00000000" w:rsidRPr="00BC5500" w:rsidP="0017231B">
      <w:pPr>
        <w:pStyle w:val="BodyText"/>
      </w:pPr>
      <w:r w:rsidRPr="00BC5500">
        <w:t>No licensing, legislative or certification requirements apply to this unit at</w:t>
      </w:r>
      <w:r w:rsidRPr="00BC5500">
        <w:t xml:space="preserve"> the time of publication.</w:t>
      </w:r>
    </w:p>
    <w:p w:rsidR="00000000" w:rsidRPr="00BC5500" w:rsidP="00BC5500">
      <w:pPr>
        <w:pStyle w:val="Heading1"/>
      </w:pPr>
      <w:bookmarkStart w:id="3" w:name="O_1016124"/>
      <w:bookmarkEnd w:id="3"/>
      <w:r w:rsidRPr="00BC5500">
        <w:t>Unit Sector</w:t>
      </w:r>
    </w:p>
    <w:p w:rsidR="00000000" w:rsidRPr="00BC5500" w:rsidP="0017231B">
      <w:pPr>
        <w:pStyle w:val="BodyText"/>
      </w:pPr>
      <w:r w:rsidRPr="00BC5500">
        <w:t>General ICT</w:t>
      </w:r>
    </w:p>
    <w:p w:rsidR="00000000" w:rsidRPr="00BC5500" w:rsidP="00BC5500">
      <w:pPr>
        <w:pStyle w:val="Heading1"/>
      </w:pPr>
      <w:bookmarkStart w:id="4" w:name="O_1016125"/>
      <w:bookmarkEnd w:id="4"/>
      <w:r w:rsidRPr="00BC55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377"/>
      </w:tblGrid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ELEMENT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SpecialBold"/>
              </w:rPr>
              <w:t>PERFORMANCE CRITERIA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Emphasis"/>
              </w:rPr>
              <w:t>Elements describe the essential outcomes.</w:t>
            </w:r>
          </w:p>
        </w:tc>
        <w:tc>
          <w:tcPr>
            <w:tcW w:w="637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1. Identify emerging technologies and practices in IT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1.1 Access sources of information on emerging technologies and practices in the IT industry</w:t>
            </w:r>
          </w:p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 xml:space="preserve">1.2 Identify </w:t>
            </w:r>
            <w:r w:rsidRPr="00BC5500">
              <w:t>and document emerging technologies and practices relevant to organisational context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 xml:space="preserve">2. Evaluate the impact of emerging technologies </w:t>
            </w:r>
            <w:r w:rsidRPr="00BC5500">
              <w:t>and practices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2.1 Evaluate features and functions of emerging technologies and practices to</w:t>
            </w:r>
            <w:r w:rsidRPr="00BC5500">
              <w:t xml:space="preserve"> determine advantages and disadvantages </w:t>
            </w:r>
            <w:r w:rsidRPr="00BC5500">
              <w:t>relevant to organisational context</w:t>
            </w:r>
          </w:p>
          <w:p w:rsidR="00000000" w:rsidRPr="00BC5500" w:rsidP="00BC5500">
            <w:pPr>
              <w:pStyle w:val="BodyText"/>
            </w:pPr>
            <w:r w:rsidRPr="00BC5500">
              <w:t>2.2 Assess and document potential impacts of emerging technologies and practices on current organisational technologies and practices</w:t>
            </w:r>
          </w:p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2.3 Seek and obtain feedback from organisationa</w:t>
            </w:r>
            <w:r w:rsidRPr="00BC5500">
              <w:t>l representative on assessment of impact of emerging technologies and practices and incorporate feedback into report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3. Develop strategies to prepare for emerging technologies and practices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3.1 Develop and document strategies to prepare organisation for i</w:t>
            </w:r>
            <w:r w:rsidRPr="00BC5500">
              <w:t>mpacts of emerging technology and practices</w:t>
            </w:r>
          </w:p>
          <w:p w:rsidR="00000000" w:rsidRPr="00BC5500" w:rsidP="00BC5500">
            <w:pPr>
              <w:pStyle w:val="BodyText"/>
            </w:pPr>
            <w:r w:rsidRPr="00BC5500">
              <w:t>3.2 Identify and document changes to organisational technologies and practices required based on strategies to determine organisational response</w:t>
            </w:r>
          </w:p>
          <w:p w:rsidR="00000000" w:rsidRPr="00BC5500" w:rsidP="00BC5500">
            <w:pPr>
              <w:pStyle w:val="BodyText"/>
            </w:pPr>
            <w:r w:rsidRPr="00BC5500">
              <w:t xml:space="preserve">3.3 Seek and obtain feedback from organisational representative on </w:t>
            </w:r>
            <w:r w:rsidRPr="00BC5500">
              <w:t>strategy and organisational response from organisation and incorporate feedback into strategy and organisational response</w:t>
            </w:r>
          </w:p>
        </w:tc>
      </w:tr>
    </w:tbl>
    <w:p w:rsidR="00000000" w:rsidRPr="00BC5500" w:rsidP="00BC5500">
      <w:pPr>
        <w:pStyle w:val="BodyText"/>
      </w:pP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5" w:name="O_1016126"/>
      <w:bookmarkEnd w:id="5"/>
      <w:r w:rsidRPr="00BC5500">
        <w:t>Foundation Skills</w:t>
      </w:r>
    </w:p>
    <w:p w:rsidR="00000000" w:rsidRPr="0017231B" w:rsidP="0017231B">
      <w:pPr>
        <w:pStyle w:val="BodyText"/>
        <w:rPr>
          <w:i/>
        </w:rPr>
      </w:pPr>
      <w:r w:rsidRPr="0017231B">
        <w:rPr>
          <w:rStyle w:val="Emphasis"/>
        </w:rPr>
        <w:t>This section describes those language, literacy, numeracy and employment skills that are essent</w:t>
      </w:r>
      <w:r w:rsidRPr="0017231B">
        <w:rPr>
          <w:rStyle w:val="Emphasis"/>
        </w:rPr>
        <w:t>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4"/>
        <w:gridCol w:w="7310"/>
      </w:tblGrid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Skill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SpecialBold"/>
              </w:rPr>
              <w:t>Description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Learning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ListBullet"/>
            </w:pPr>
            <w:r w:rsidRPr="00BC5500">
              <w:t xml:space="preserve">Investigates, evaluates and applies information from a range of complex and technical texts to </w:t>
            </w:r>
            <w:r w:rsidRPr="00BC5500">
              <w:t>expand own knowledge and to identify current and emerging technology, trends and practices that are likely to impact the organisation</w:t>
            </w:r>
          </w:p>
          <w:p w:rsidR="00000000" w:rsidRPr="00BC5500" w:rsidP="00BC5500">
            <w:pPr>
              <w:pStyle w:val="ListBullet"/>
            </w:pPr>
            <w:r w:rsidRPr="00BC5500">
              <w:t>Considers the reliability of an information source against criteria including the author</w:t>
            </w:r>
            <w:r>
              <w:t>’</w:t>
            </w:r>
            <w:r w:rsidRPr="00BC5500">
              <w:t>s background, the intended audien</w:t>
            </w:r>
            <w:r w:rsidRPr="00BC5500">
              <w:t>ce and purpose, and the date of publication</w:t>
            </w:r>
          </w:p>
          <w:p w:rsidR="00000000" w:rsidP="00BC5500">
            <w:pPr>
              <w:pStyle w:val="ListBullet"/>
              <w:rPr>
                <w:lang w:val="en-NZ"/>
              </w:rPr>
            </w:pPr>
            <w:r w:rsidRPr="00BC5500">
              <w:t>Identifies reputable sources of information from which to gather resources and information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Reading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ListBullet"/>
              <w:rPr>
                <w:lang w:val="en-NZ"/>
              </w:rPr>
            </w:pPr>
            <w:r w:rsidRPr="00BC5500">
              <w:t>Identifies and interprets technical documentation containing complex terminology and diagrams to identify curre</w:t>
            </w:r>
            <w:r w:rsidRPr="00BC5500">
              <w:t>nt and emerging technologies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Oral Communication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ListBullet"/>
              <w:rPr>
                <w:lang w:val="en-NZ"/>
              </w:rPr>
            </w:pPr>
            <w:r w:rsidRPr="00BC5500">
              <w:t>Uses clear, easy-to-understand language, translating industry-specific terminology into plain English when necessary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Navigate the world of work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ListBullet"/>
            </w:pPr>
            <w:r w:rsidRPr="00BC5500">
              <w:t>Recognises opportunities to enhance personal professional de</w:t>
            </w:r>
            <w:r w:rsidRPr="00BC5500">
              <w:t>velopment</w:t>
            </w:r>
          </w:p>
          <w:p w:rsidR="00000000" w:rsidP="00BC5500">
            <w:pPr>
              <w:pStyle w:val="ListBullet"/>
              <w:rPr>
                <w:lang w:val="en-NZ"/>
              </w:rPr>
            </w:pPr>
            <w:r w:rsidRPr="00BC5500">
              <w:t>Takes personal responsibility for adherence to legal and regulatory responsibilities relevant to own work context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Interact with others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ListBullet"/>
              <w:rPr>
                <w:lang w:val="en-NZ"/>
              </w:rPr>
            </w:pPr>
            <w:r w:rsidRPr="00BC5500">
              <w:t>Discusses ideas and complex information on issues and developments in the IT industry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Get the work done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ListBullet"/>
            </w:pPr>
            <w:r w:rsidRPr="00BC5500">
              <w:t>Recognises some general design and operating principles of digital tools</w:t>
            </w:r>
          </w:p>
        </w:tc>
      </w:tr>
    </w:tbl>
    <w:p w:rsidR="00000000" w:rsidRPr="00BC5500" w:rsidP="00BC5500">
      <w:pPr>
        <w:pStyle w:val="BodyText"/>
      </w:pP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6" w:name="O_1016128"/>
      <w:bookmarkEnd w:id="6"/>
      <w:r w:rsidRPr="00BC55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2268"/>
        <w:gridCol w:w="2268"/>
        <w:gridCol w:w="2268"/>
      </w:tblGrid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Code and title</w:t>
            </w:r>
          </w:p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Code and title</w:t>
            </w:r>
          </w:p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SpecialBold"/>
              </w:rPr>
              <w:t>Equivalence status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ICTICT426 Ide</w:t>
            </w:r>
            <w:r w:rsidRPr="00BC5500">
              <w:t>ntify and evaluate emerging technologies and practices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N/A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New unit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No equivalent unit</w:t>
            </w:r>
          </w:p>
        </w:tc>
      </w:tr>
    </w:tbl>
    <w:p w:rsidR="00000000" w:rsidRPr="00BC5500" w:rsidP="00BC5500">
      <w:pPr>
        <w:pStyle w:val="BodyText"/>
      </w:pP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7" w:name="O_1016135"/>
      <w:bookmarkEnd w:id="7"/>
      <w:r w:rsidRPr="00BC5500">
        <w:t>Links</w:t>
      </w:r>
    </w:p>
    <w:p w:rsidR="00000000" w:rsidRPr="00BC5500" w:rsidP="0017231B">
      <w:pPr>
        <w:pStyle w:val="BodyText"/>
      </w:pPr>
      <w:r w:rsidRPr="00BC55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78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5500" w:rsidP="0017231B">
      <w:pPr>
        <w:pStyle w:val="BodyText"/>
        <w:sectPr w:rsidSect="00BC55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500" w:rsidP="00BC5500">
      <w:pPr>
        <w:pStyle w:val="SuperHeading"/>
      </w:pPr>
      <w:r w:rsidRPr="00BC5500">
        <w:t>Assessment Requirements for ICTICT426 Identify and evaluate emerging technologies and practices</w:t>
      </w:r>
    </w:p>
    <w:p w:rsidR="00000000" w:rsidRPr="00BC5500" w:rsidP="00BC5500">
      <w:pPr>
        <w:pStyle w:val="Heading1"/>
      </w:pPr>
      <w:bookmarkStart w:id="8" w:name="O_1016130"/>
      <w:bookmarkEnd w:id="8"/>
      <w:r w:rsidRPr="00BC5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rPr>
                <w:rStyle w:val="SpecialBold"/>
              </w:rPr>
              <w:t>Comments</w:t>
            </w:r>
          </w:p>
        </w:tc>
      </w:tr>
      <w:tr w:rsidTr="00BC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00">
            <w:pPr>
              <w:pStyle w:val="BodyText"/>
              <w:rPr>
                <w:lang w:val="en-NZ"/>
              </w:rPr>
            </w:pPr>
            <w:r w:rsidRPr="00BC55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00" w:rsidP="00BC5500">
            <w:pPr>
              <w:pStyle w:val="BodyText"/>
            </w:pPr>
            <w:r w:rsidRPr="00BC5500">
              <w:t>This version first released with ICT Information and Communications Technology Training Package Version 4.0.</w:t>
            </w:r>
          </w:p>
        </w:tc>
      </w:tr>
    </w:tbl>
    <w:p w:rsidR="00000000" w:rsidRPr="00BC5500" w:rsidP="00BC5500">
      <w:pPr>
        <w:pStyle w:val="BodyText"/>
      </w:pP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9" w:name="O_1016131"/>
      <w:bookmarkEnd w:id="9"/>
      <w:r w:rsidRPr="00BC5500">
        <w:t>Performance Evidence</w:t>
      </w:r>
    </w:p>
    <w:p w:rsidR="00000000" w:rsidRPr="00BC5500" w:rsidP="0017231B">
      <w:pPr>
        <w:pStyle w:val="BodyText"/>
      </w:pPr>
      <w:r w:rsidRPr="00BC5500">
        <w:t>The candidate must demonstrate the ability to complete the tasks outlined in the elements and performance</w:t>
      </w:r>
      <w:r w:rsidRPr="00BC5500">
        <w:t xml:space="preserve"> criteria of this unit; including evidence of the ability to:</w:t>
      </w:r>
    </w:p>
    <w:p w:rsidR="00000000" w:rsidRPr="00BC5500" w:rsidP="00BC5500">
      <w:pPr>
        <w:pStyle w:val="ListBullet"/>
      </w:pPr>
      <w:r w:rsidRPr="00BC5500">
        <w:t>Describe and evaluate purpose, features, attributes and potential applications of:</w:t>
      </w:r>
    </w:p>
    <w:p w:rsidR="00000000" w:rsidRPr="00BC5500" w:rsidP="00BC5500">
      <w:pPr>
        <w:pStyle w:val="ListBullet2"/>
      </w:pPr>
      <w:r w:rsidRPr="00BC5500">
        <w:t>three emerging technologies</w:t>
      </w:r>
    </w:p>
    <w:p w:rsidR="00000000" w:rsidRPr="00BC5500" w:rsidP="00BC5500">
      <w:pPr>
        <w:pStyle w:val="ListBullet2"/>
      </w:pPr>
      <w:r w:rsidRPr="00BC5500">
        <w:t>three emerging practices in the ICT sector</w:t>
      </w:r>
    </w:p>
    <w:p w:rsidR="00000000" w:rsidRPr="00BC5500" w:rsidP="00BC5500">
      <w:pPr>
        <w:pStyle w:val="ListBullet"/>
      </w:pPr>
      <w:r w:rsidRPr="00BC5500">
        <w:t>Develop a strategy to respond to each of the three emerging technologies and three emerging practices, including:</w:t>
      </w:r>
    </w:p>
    <w:p w:rsidR="00000000" w:rsidRPr="00BC5500" w:rsidP="00BC5500">
      <w:pPr>
        <w:pStyle w:val="ListBullet2"/>
      </w:pPr>
      <w:r w:rsidRPr="00BC5500">
        <w:t>potential organisational opportunities and threats resulting from the emerging technology and practice</w:t>
      </w:r>
    </w:p>
    <w:p w:rsidR="00000000" w:rsidRPr="00BC5500" w:rsidP="00BC5500">
      <w:pPr>
        <w:pStyle w:val="ListBullet2"/>
      </w:pPr>
      <w:r w:rsidRPr="00BC5500">
        <w:t>likely impact on current organisationa</w:t>
      </w:r>
      <w:r w:rsidRPr="00BC5500">
        <w:t>l technologies and practices</w:t>
      </w:r>
    </w:p>
    <w:p w:rsidR="00000000" w:rsidRPr="00BC5500" w:rsidP="00BC5500">
      <w:pPr>
        <w:pStyle w:val="ListBullet2"/>
      </w:pPr>
      <w:r w:rsidRPr="00BC5500">
        <w:t>objectives of the organisation in responding to the emerging technology or practice</w:t>
      </w:r>
    </w:p>
    <w:p w:rsidR="00000000" w:rsidRPr="00BC5500" w:rsidP="00BC5500">
      <w:pPr>
        <w:pStyle w:val="ListBullet2"/>
      </w:pPr>
      <w:r w:rsidRPr="00BC5500">
        <w:t>changes required in order to achieve intended objectives of the organisation</w:t>
      </w:r>
    </w:p>
    <w:p w:rsidR="0017231B" w:rsidP="00BC5500">
      <w:pPr>
        <w:pStyle w:val="ListBullet2"/>
      </w:pPr>
      <w:r w:rsidRPr="00BC5500">
        <w:t xml:space="preserve">considerations for how to implement the changes required </w:t>
      </w:r>
    </w:p>
    <w:p w:rsidR="0017231B" w:rsidP="00BC5500">
      <w:pPr>
        <w:pStyle w:val="ListBullet2"/>
      </w:pPr>
    </w:p>
    <w:p w:rsidR="00000000" w:rsidRPr="00BC5500" w:rsidP="00BC5500">
      <w:pPr>
        <w:pStyle w:val="Heading1"/>
      </w:pPr>
      <w:bookmarkStart w:id="10" w:name="O_1016132"/>
      <w:bookmarkEnd w:id="10"/>
      <w:r w:rsidRPr="00BC5500">
        <w:t>Knowledge Evidence</w:t>
      </w:r>
    </w:p>
    <w:p w:rsidR="00000000" w:rsidRPr="00BC5500" w:rsidP="0017231B">
      <w:pPr>
        <w:pStyle w:val="BodyText"/>
      </w:pPr>
      <w:r w:rsidRPr="00BC5500">
        <w:t>The candidate must be able to demonstrate knowledge to complete the tasks outlined in the elements and performance criteria of this unit. This includes:</w:t>
      </w:r>
    </w:p>
    <w:p w:rsidR="00000000" w:rsidRPr="00BC5500" w:rsidP="00BC5500">
      <w:pPr>
        <w:pStyle w:val="ListBullet"/>
      </w:pPr>
      <w:r w:rsidRPr="00BC5500">
        <w:t xml:space="preserve">Research approaches for emerging technologies and practices in the ICT </w:t>
      </w:r>
      <w:r w:rsidRPr="00BC5500">
        <w:t xml:space="preserve">sector and their potential impact on current technologies and practices </w:t>
      </w:r>
    </w:p>
    <w:p w:rsidR="00000000" w:rsidRPr="00BC5500" w:rsidP="00BC5500">
      <w:pPr>
        <w:pStyle w:val="ListBullet"/>
      </w:pPr>
      <w:r w:rsidRPr="00BC5500">
        <w:t>Technology implementation planning methods</w:t>
      </w:r>
    </w:p>
    <w:p w:rsidR="00000000" w:rsidRPr="00BC5500" w:rsidP="00BC5500">
      <w:pPr>
        <w:pStyle w:val="ListBullet"/>
      </w:pPr>
      <w:r w:rsidRPr="00BC5500">
        <w:t>Organisational technologies and practices</w:t>
      </w:r>
    </w:p>
    <w:p w:rsidR="00000000" w:rsidRPr="00BC5500" w:rsidP="00BC5500">
      <w:pPr>
        <w:pStyle w:val="AllowPageBreak"/>
      </w:pPr>
    </w:p>
    <w:p w:rsidR="00000000" w:rsidRPr="00BC5500" w:rsidP="00BC5500">
      <w:pPr>
        <w:pStyle w:val="Heading1"/>
      </w:pPr>
      <w:bookmarkStart w:id="11" w:name="O_1016133"/>
      <w:bookmarkEnd w:id="11"/>
      <w:r w:rsidRPr="00BC5500">
        <w:t>Assessment Conditions</w:t>
      </w:r>
    </w:p>
    <w:p w:rsidR="00000000" w:rsidRPr="00BC5500" w:rsidP="0017231B">
      <w:pPr>
        <w:pStyle w:val="BodyText"/>
      </w:pPr>
      <w:r w:rsidRPr="00BC5500">
        <w:t>Skills in this unit must be demonstrated in a workplace or simulated environment where the conditions are typical of those in an ICT working environment or workplace. This includes access to:</w:t>
      </w:r>
    </w:p>
    <w:p w:rsidR="00000000" w:rsidRPr="00BC5500" w:rsidP="00BC5500">
      <w:pPr>
        <w:pStyle w:val="ListBullet"/>
      </w:pPr>
      <w:r w:rsidRPr="00BC5500">
        <w:t>Organisational representative</w:t>
      </w:r>
    </w:p>
    <w:p w:rsidR="00000000" w:rsidRPr="00BC5500" w:rsidP="00BC5500">
      <w:pPr>
        <w:pStyle w:val="BodyText"/>
      </w:pPr>
    </w:p>
    <w:p w:rsidR="0017231B" w:rsidP="0017231B">
      <w:pPr>
        <w:pStyle w:val="BodyText"/>
      </w:pPr>
      <w:r w:rsidRPr="00BC5500">
        <w:t>Assessors of this unit must sati</w:t>
      </w:r>
      <w:r w:rsidRPr="00BC5500">
        <w:t>sfy the assessor requirements in applicable vocational education and training legislation, frameworks and/or standards.</w:t>
      </w:r>
    </w:p>
    <w:p w:rsidR="00000000" w:rsidRPr="00BC5500" w:rsidP="00BC5500">
      <w:pPr>
        <w:pStyle w:val="Heading1"/>
      </w:pPr>
      <w:bookmarkStart w:id="12" w:name="O_1016136"/>
      <w:bookmarkEnd w:id="12"/>
      <w:r w:rsidRPr="00BC5500">
        <w:t>Links</w:t>
      </w:r>
    </w:p>
    <w:p w:rsidR="00000000" w:rsidRPr="00BC5500" w:rsidP="0017231B">
      <w:pPr>
        <w:pStyle w:val="BodyText"/>
      </w:pPr>
      <w:r w:rsidRPr="00BC55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78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5500" w:rsidP="00BC5500"/>
    <w:sectPr w:rsidSect="00BC55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 w:rsidRPr="0017231B" w:rsidP="00172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1B" w:rsidP="00BC5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31B" w:rsidP="00BC5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231B" w:rsidP="00BC55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 w:rsidP="00BC5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31B">
      <w:t>Approved</w:t>
    </w:r>
    <w:r w:rsidR="001723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3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31B">
      <w:rPr>
        <w:noProof/>
      </w:rPr>
      <w:t>4</w:t>
    </w:r>
    <w:r>
      <w:rPr>
        <w:noProof/>
      </w:rPr>
      <w:fldChar w:fldCharType="end"/>
    </w:r>
  </w:p>
  <w:p w:rsidR="00BC5500" w:rsidP="00BC5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3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31B">
      <w:t>Future Skills Organisation</w:t>
    </w:r>
    <w:r w:rsidR="0017231B">
      <w:fldChar w:fldCharType="end"/>
    </w:r>
  </w:p>
  <w:p w:rsidR="00BC5500" w:rsidP="00BC5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500" w:rsidRPr="0017231B" w:rsidP="00172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1B" w:rsidRPr="002D2AF8" w:rsidP="00BC5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ICTICT426 Identify and evaluate emerging technologies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231B" w:rsidP="00BC55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00" w:rsidRPr="002D2AF8" w:rsidP="00BC5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31B">
      <w:t>ICTICT426 Identify and evaluate emerging technologies and practices</w:t>
    </w:r>
    <w:r w:rsidR="001723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31B">
      <w:rPr>
        <w:noProof/>
      </w:rPr>
      <w:t>2 March 2025</w:t>
    </w:r>
    <w:r>
      <w:fldChar w:fldCharType="end"/>
    </w:r>
  </w:p>
  <w:p w:rsidR="00BC5500" w:rsidP="00BC5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4A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2A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6A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500"/>
  </w:style>
  <w:style w:type="character" w:customStyle="1" w:styleId="Heading1Char">
    <w:name w:val="Heading 1 Char"/>
    <w:basedOn w:val="DefaultParagraphFont"/>
    <w:link w:val="Heading1"/>
    <w:rsid w:val="00BC5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5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500"/>
    <w:rPr>
      <w:b/>
      <w:spacing w:val="0"/>
    </w:rPr>
  </w:style>
  <w:style w:type="paragraph" w:styleId="ListBullet2">
    <w:name w:val="List Bullet 2"/>
    <w:basedOn w:val="List2"/>
    <w:rsid w:val="00BC55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500"/>
    <w:rPr>
      <w:i/>
    </w:rPr>
  </w:style>
  <w:style w:type="paragraph" w:customStyle="1" w:styleId="SuperHeading">
    <w:name w:val="SuperHeading"/>
    <w:basedOn w:val="Normal"/>
    <w:rsid w:val="00BC5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500"/>
  </w:style>
  <w:style w:type="paragraph" w:styleId="TableofFigures">
    <w:name w:val="table of figures"/>
    <w:basedOn w:val="Normal"/>
    <w:next w:val="Normal"/>
    <w:semiHidden/>
    <w:rsid w:val="00BC5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5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500"/>
    <w:rPr>
      <w:rFonts w:ascii="Wingdings" w:hAnsi="Wingdings"/>
    </w:rPr>
  </w:style>
  <w:style w:type="paragraph" w:customStyle="1" w:styleId="TableHeading">
    <w:name w:val="Table Heading"/>
    <w:basedOn w:val="HeadingBase"/>
    <w:rsid w:val="00BC5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500"/>
    <w:rPr>
      <w:color w:val="0033CC"/>
      <w:u w:val="none"/>
    </w:rPr>
  </w:style>
  <w:style w:type="paragraph" w:customStyle="1" w:styleId="BodyTextRight">
    <w:name w:val="Body Text Right"/>
    <w:basedOn w:val="BodyText"/>
    <w:rsid w:val="00BC5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5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500"/>
    <w:rPr>
      <w:sz w:val="32"/>
    </w:rPr>
  </w:style>
  <w:style w:type="paragraph" w:customStyle="1" w:styleId="HeadingProcedure">
    <w:name w:val="Heading Procedure"/>
    <w:basedOn w:val="HeadingBase"/>
    <w:next w:val="Normal"/>
    <w:rsid w:val="00BC5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500"/>
    <w:pPr>
      <w:spacing w:before="60" w:after="60"/>
    </w:pPr>
  </w:style>
  <w:style w:type="paragraph" w:styleId="ListContinue">
    <w:name w:val="List Continue"/>
    <w:basedOn w:val="List"/>
    <w:rsid w:val="00BC5500"/>
    <w:pPr>
      <w:ind w:firstLine="0"/>
    </w:pPr>
  </w:style>
  <w:style w:type="paragraph" w:customStyle="1" w:styleId="ListNote">
    <w:name w:val="List Note"/>
    <w:basedOn w:val="List"/>
    <w:rsid w:val="00BC5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500"/>
    <w:rPr>
      <w:rFonts w:ascii="Courier New" w:hAnsi="Courier New"/>
    </w:rPr>
  </w:style>
  <w:style w:type="paragraph" w:customStyle="1" w:styleId="NoteBullet">
    <w:name w:val="Note Bullet"/>
    <w:basedOn w:val="Note"/>
    <w:rsid w:val="00BC5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5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500"/>
    <w:rPr>
      <w:b/>
      <w:smallCaps/>
    </w:rPr>
  </w:style>
  <w:style w:type="paragraph" w:customStyle="1" w:styleId="TableListNumber">
    <w:name w:val="Table List Number"/>
    <w:basedOn w:val="ListNumber"/>
    <w:rsid w:val="00BC5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500"/>
    <w:pPr>
      <w:numPr>
        <w:numId w:val="9"/>
      </w:numPr>
    </w:pPr>
  </w:style>
  <w:style w:type="paragraph" w:customStyle="1" w:styleId="ListAlpha2">
    <w:name w:val="List Alpha 2"/>
    <w:basedOn w:val="List2"/>
    <w:rsid w:val="00BC5500"/>
    <w:pPr>
      <w:numPr>
        <w:numId w:val="8"/>
      </w:numPr>
    </w:pPr>
  </w:style>
  <w:style w:type="paragraph" w:styleId="List2">
    <w:name w:val="List 2"/>
    <w:basedOn w:val="BodyText"/>
    <w:rsid w:val="00BC5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5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5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500"/>
    <w:pPr>
      <w:numPr>
        <w:numId w:val="4"/>
      </w:numPr>
    </w:pPr>
  </w:style>
  <w:style w:type="paragraph" w:styleId="ListContinue2">
    <w:name w:val="List Continue 2"/>
    <w:basedOn w:val="List2"/>
    <w:rsid w:val="00BC5500"/>
    <w:pPr>
      <w:ind w:firstLine="0"/>
    </w:pPr>
  </w:style>
  <w:style w:type="paragraph" w:styleId="ListContinue3">
    <w:name w:val="List Continue 3"/>
    <w:basedOn w:val="List3"/>
    <w:rsid w:val="00BC5500"/>
    <w:pPr>
      <w:ind w:left="1021" w:firstLine="0"/>
    </w:pPr>
  </w:style>
  <w:style w:type="paragraph" w:styleId="ListContinue4">
    <w:name w:val="List Continue 4"/>
    <w:basedOn w:val="List4"/>
    <w:rsid w:val="00BC5500"/>
    <w:pPr>
      <w:ind w:firstLine="0"/>
    </w:pPr>
  </w:style>
  <w:style w:type="paragraph" w:styleId="ListContinue5">
    <w:name w:val="List Continue 5"/>
    <w:basedOn w:val="List5"/>
    <w:rsid w:val="00BC5500"/>
    <w:pPr>
      <w:ind w:firstLine="0"/>
    </w:pPr>
  </w:style>
  <w:style w:type="paragraph" w:styleId="ListNumber3">
    <w:name w:val="List Number 3"/>
    <w:basedOn w:val="List3"/>
    <w:rsid w:val="00BC5500"/>
    <w:pPr>
      <w:numPr>
        <w:numId w:val="5"/>
      </w:numPr>
    </w:pPr>
  </w:style>
  <w:style w:type="paragraph" w:styleId="ListNumber4">
    <w:name w:val="List Number 4"/>
    <w:basedOn w:val="List4"/>
    <w:rsid w:val="00BC5500"/>
    <w:pPr>
      <w:numPr>
        <w:numId w:val="6"/>
      </w:numPr>
    </w:pPr>
  </w:style>
  <w:style w:type="paragraph" w:styleId="ListNumber5">
    <w:name w:val="List Number 5"/>
    <w:basedOn w:val="List5"/>
    <w:rsid w:val="00BC5500"/>
    <w:pPr>
      <w:numPr>
        <w:numId w:val="7"/>
      </w:numPr>
    </w:pPr>
  </w:style>
  <w:style w:type="paragraph" w:styleId="BlockText">
    <w:name w:val="Block Text"/>
    <w:basedOn w:val="Normal"/>
    <w:rsid w:val="00BC5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500"/>
    <w:rPr>
      <w:sz w:val="16"/>
      <w:vertAlign w:val="superscript"/>
    </w:rPr>
  </w:style>
  <w:style w:type="character" w:customStyle="1" w:styleId="Symbols">
    <w:name w:val="Symbols"/>
    <w:basedOn w:val="DefaultParagraphFont"/>
    <w:rsid w:val="00BC5500"/>
    <w:rPr>
      <w:rFonts w:ascii="Symbol" w:hAnsi="Symbol"/>
    </w:rPr>
  </w:style>
  <w:style w:type="character" w:customStyle="1" w:styleId="MenuOptions">
    <w:name w:val="Menu Options"/>
    <w:basedOn w:val="DefaultParagraphFont"/>
    <w:rsid w:val="00BC5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500"/>
    <w:rPr>
      <w:b/>
    </w:rPr>
  </w:style>
  <w:style w:type="character" w:customStyle="1" w:styleId="Underlined">
    <w:name w:val="Underlined"/>
    <w:basedOn w:val="DefaultParagraphFont"/>
    <w:rsid w:val="00BC5500"/>
    <w:rPr>
      <w:u w:val="single"/>
    </w:rPr>
  </w:style>
  <w:style w:type="paragraph" w:customStyle="1" w:styleId="TableBodyTextRight">
    <w:name w:val="Table Body Text Right"/>
    <w:basedOn w:val="TableBodyText"/>
    <w:rsid w:val="00BC5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500"/>
    <w:rPr>
      <w:sz w:val="18"/>
    </w:rPr>
  </w:style>
  <w:style w:type="paragraph" w:customStyle="1" w:styleId="BodySmallRight">
    <w:name w:val="Body Small Right"/>
    <w:basedOn w:val="BodyTextRight"/>
    <w:rsid w:val="00BC5500"/>
    <w:rPr>
      <w:sz w:val="18"/>
      <w:szCs w:val="18"/>
    </w:rPr>
  </w:style>
  <w:style w:type="paragraph" w:customStyle="1" w:styleId="MarginEdition">
    <w:name w:val="Margin Edition"/>
    <w:basedOn w:val="MarginNote"/>
    <w:rsid w:val="00BC5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500"/>
    <w:rPr>
      <w:sz w:val="2"/>
      <w:szCs w:val="2"/>
    </w:rPr>
  </w:style>
  <w:style w:type="character" w:customStyle="1" w:styleId="Small">
    <w:name w:val="Small"/>
    <w:basedOn w:val="DefaultParagraphFont"/>
    <w:rsid w:val="00BC5500"/>
    <w:rPr>
      <w:sz w:val="16"/>
    </w:rPr>
  </w:style>
  <w:style w:type="paragraph" w:customStyle="1" w:styleId="WideTable">
    <w:name w:val="Wide Table"/>
    <w:basedOn w:val="Normal"/>
    <w:rsid w:val="00BC5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500"/>
  </w:style>
  <w:style w:type="paragraph" w:styleId="Quote">
    <w:name w:val="Quote"/>
    <w:basedOn w:val="Heading1"/>
    <w:link w:val="QuoteChar"/>
    <w:qFormat/>
    <w:rsid w:val="00BC5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500"/>
    <w:pPr>
      <w:pageBreakBefore/>
    </w:pPr>
  </w:style>
  <w:style w:type="paragraph" w:customStyle="1" w:styleId="Border">
    <w:name w:val="Border"/>
    <w:basedOn w:val="Normal"/>
    <w:qFormat/>
    <w:rsid w:val="00BC5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500"/>
    <w:rPr>
      <w:u w:val="single"/>
    </w:rPr>
  </w:style>
  <w:style w:type="character" w:customStyle="1" w:styleId="BoldandItalics">
    <w:name w:val="Bold and Italics"/>
    <w:qFormat/>
    <w:rsid w:val="00BC5500"/>
    <w:rPr>
      <w:b/>
      <w:i/>
      <w:u w:val="none"/>
    </w:rPr>
  </w:style>
  <w:style w:type="paragraph" w:styleId="BalloonText">
    <w:name w:val="Balloon Text"/>
    <w:basedOn w:val="Normal"/>
    <w:link w:val="BalloonTextChar"/>
    <w:rsid w:val="00BC5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500"/>
    <w:pPr>
      <w:spacing w:before="0" w:after="0"/>
    </w:pPr>
  </w:style>
  <w:style w:type="paragraph" w:customStyle="1" w:styleId="BodyTextBold">
    <w:name w:val="Body Text Bold"/>
    <w:basedOn w:val="BodyText"/>
    <w:qFormat/>
    <w:rsid w:val="00BC5500"/>
    <w:rPr>
      <w:b/>
    </w:rPr>
  </w:style>
  <w:style w:type="character" w:styleId="Hyperlink">
    <w:name w:val="Hyperlink"/>
    <w:basedOn w:val="DefaultParagraphFont"/>
    <w:uiPriority w:val="99"/>
    <w:unhideWhenUsed/>
    <w:rsid w:val="00172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5602</Characters>
  <Application>Microsoft Office Word</Application>
  <DocSecurity>0</DocSecurity>
  <Lines>186</Lines>
  <Paragraphs>107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ICTICT426 Identify and evaluate emerging technologies and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