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763" w:rsidP="00EE6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ICTICT415 Provide one-to-one instruction</w:t>
      </w:r>
      <w:r>
        <w:fldChar w:fldCharType="end"/>
      </w:r>
    </w:p>
    <w:p w:rsidR="00EE6763" w:rsidP="00EE6763">
      <w:pPr>
        <w:pStyle w:val="Version"/>
        <w:sectPr w:rsidSect="002B3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589" w:rsidP="002B3589">
      <w:pPr>
        <w:pStyle w:val="SuperHeading"/>
      </w:pPr>
      <w:r w:rsidRPr="002B3589">
        <w:t>ICTICT415 Provide one-to-one instruction</w:t>
      </w:r>
    </w:p>
    <w:p w:rsidR="00000000" w:rsidRPr="002B3589" w:rsidP="002B3589">
      <w:pPr>
        <w:pStyle w:val="Heading1"/>
      </w:pPr>
      <w:bookmarkStart w:id="1" w:name="O_706240"/>
      <w:bookmarkEnd w:id="1"/>
      <w:r w:rsidRPr="002B35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B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rPr>
                <w:rStyle w:val="SpecialBold"/>
              </w:rPr>
              <w:t>Comments</w:t>
            </w:r>
          </w:p>
        </w:tc>
      </w:tr>
      <w:tr w:rsidTr="002B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t>This version first released with ICT Information and Communications Technology Training Package Version 1.0.</w:t>
            </w:r>
          </w:p>
        </w:tc>
      </w:tr>
    </w:tbl>
    <w:p w:rsidR="00000000" w:rsidRPr="002B3589" w:rsidP="002B3589">
      <w:pPr>
        <w:pStyle w:val="BodyText"/>
      </w:pPr>
    </w:p>
    <w:p w:rsidR="00000000" w:rsidRPr="002B3589" w:rsidP="002B3589">
      <w:pPr>
        <w:pStyle w:val="AllowPageBreak"/>
      </w:pPr>
    </w:p>
    <w:p w:rsidR="00000000" w:rsidRPr="002B3589" w:rsidP="002B3589">
      <w:pPr>
        <w:pStyle w:val="Heading1"/>
      </w:pPr>
      <w:bookmarkStart w:id="2" w:name="O_706241"/>
      <w:bookmarkEnd w:id="2"/>
      <w:r w:rsidRPr="002B3589">
        <w:t>Application</w:t>
      </w:r>
    </w:p>
    <w:p w:rsidR="00000000" w:rsidRPr="002B3589" w:rsidP="00EE6763">
      <w:pPr>
        <w:pStyle w:val="BodyText"/>
      </w:pPr>
      <w:r w:rsidRPr="002B3589">
        <w:t>This unit describes the skills and knowledge required to convey tec</w:t>
      </w:r>
      <w:r w:rsidRPr="002B3589">
        <w:t>hnical information to an individual client for their specific use.</w:t>
      </w:r>
    </w:p>
    <w:p w:rsidR="00000000" w:rsidRPr="002B3589" w:rsidP="00EE6763">
      <w:pPr>
        <w:pStyle w:val="BodyText"/>
      </w:pPr>
      <w:r w:rsidRPr="002B3589">
        <w:t>It applies to individuals who are competent in a wide range of general information and communications technologies (ICT), and support clients in technical areas, including instructing othe</w:t>
      </w:r>
      <w:r w:rsidRPr="002B3589">
        <w:t>rs on an individual basis.</w:t>
      </w:r>
    </w:p>
    <w:p w:rsidR="00000000" w:rsidRPr="002B3589" w:rsidP="00EE6763">
      <w:pPr>
        <w:pStyle w:val="BodyText"/>
      </w:pPr>
      <w:r w:rsidRPr="002B3589">
        <w:t>No licensing, legislative or certification requirements apply to this unit at the time of publication.</w:t>
      </w:r>
    </w:p>
    <w:p w:rsidR="00000000" w:rsidRPr="002B3589" w:rsidP="002B3589">
      <w:pPr>
        <w:pStyle w:val="Heading1"/>
      </w:pPr>
      <w:bookmarkStart w:id="3" w:name="O_706244"/>
      <w:bookmarkEnd w:id="3"/>
      <w:r w:rsidRPr="002B3589">
        <w:t>Unit Sector</w:t>
      </w:r>
    </w:p>
    <w:p w:rsidR="00000000" w:rsidRPr="002B3589" w:rsidP="00EE6763">
      <w:pPr>
        <w:pStyle w:val="BodyText"/>
      </w:pPr>
      <w:r w:rsidRPr="002B3589">
        <w:t>General ICT</w:t>
      </w:r>
    </w:p>
    <w:p w:rsidR="00000000" w:rsidRPr="002B3589" w:rsidP="002B3589">
      <w:pPr>
        <w:pStyle w:val="Heading1"/>
      </w:pPr>
      <w:bookmarkStart w:id="4" w:name="O_706245"/>
      <w:bookmarkEnd w:id="4"/>
      <w:r w:rsidRPr="002B35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B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rPr>
                <w:rStyle w:val="SpecialBold"/>
              </w:rPr>
              <w:t>PERFORMANCE CRITERIA</w:t>
            </w:r>
          </w:p>
        </w:tc>
      </w:tr>
      <w:tr w:rsidTr="002B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1. Determine client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t>1.1 Meet with client to determine learning needs and type of one-to-one instruction require</w:t>
            </w:r>
            <w:r w:rsidRPr="002B3589">
              <w:t>d</w:t>
            </w:r>
          </w:p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1.2 Decide upon actions for delivery of one-to-one instruction</w:t>
            </w:r>
          </w:p>
        </w:tc>
      </w:tr>
      <w:tr w:rsidTr="002B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2. Organise instruction resources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t>2.1 Determine the resources required to perform the instruction</w:t>
            </w:r>
          </w:p>
          <w:p w:rsidR="00000000" w:rsidRPr="002B3589" w:rsidP="002B3589">
            <w:pPr>
              <w:pStyle w:val="BodyText"/>
            </w:pPr>
            <w:r w:rsidRPr="002B3589">
              <w:t>2.2 Prepare the instruction plan</w:t>
            </w:r>
          </w:p>
          <w:p w:rsidR="00000000" w:rsidRPr="002B3589" w:rsidP="002B3589">
            <w:pPr>
              <w:pStyle w:val="BodyText"/>
            </w:pPr>
            <w:r w:rsidRPr="002B3589">
              <w:t xml:space="preserve">2.3 Acquire the resources according to organisational guidelines </w:t>
            </w:r>
            <w:r w:rsidRPr="002B3589">
              <w:t>and prepare the resources for the instruction session</w:t>
            </w:r>
          </w:p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2.4 Provide client with details of instruction plan</w:t>
            </w:r>
          </w:p>
        </w:tc>
      </w:tr>
      <w:tr w:rsidTr="002B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3. Provide appropriate instruction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t xml:space="preserve">3.1 Provide instruction session to client, using </w:t>
            </w:r>
            <w:r w:rsidRPr="002B3589">
              <w:t>identified instructions</w:t>
            </w:r>
          </w:p>
          <w:p w:rsidR="00000000" w:rsidRPr="002B3589" w:rsidP="002B3589">
            <w:pPr>
              <w:pStyle w:val="BodyText"/>
            </w:pPr>
            <w:r w:rsidRPr="002B3589">
              <w:t>3.2 Document the instruction session according to organisational guidelines</w:t>
            </w:r>
          </w:p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 xml:space="preserve">3.3 Refer further instruction requirements or training needs to appropriate person as required </w:t>
            </w:r>
          </w:p>
        </w:tc>
      </w:tr>
      <w:tr w:rsidTr="002B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4. Obtain client feedback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t>4.1 Create or obtain an evaluatio</w:t>
            </w:r>
            <w:r w:rsidRPr="002B3589">
              <w:t>n and feedback form or other feedback mechanism according to organisational guidelines</w:t>
            </w:r>
          </w:p>
          <w:p w:rsidR="00000000" w:rsidRPr="002B3589" w:rsidP="002B3589">
            <w:pPr>
              <w:pStyle w:val="BodyText"/>
            </w:pPr>
            <w:r w:rsidRPr="002B3589">
              <w:t>4.2 Obtain client evaluation and feedback to ensure the requirements of the client are met</w:t>
            </w:r>
          </w:p>
          <w:p w:rsidR="00000000" w:rsidRPr="002B3589" w:rsidP="002B3589">
            <w:pPr>
              <w:pStyle w:val="BodyText"/>
            </w:pPr>
            <w:r w:rsidRPr="002B3589">
              <w:t>4.3 Review client feedback and discuss suggestions with appropriate person</w:t>
            </w:r>
          </w:p>
        </w:tc>
      </w:tr>
    </w:tbl>
    <w:p w:rsidR="00000000" w:rsidRPr="002B3589" w:rsidP="002B3589">
      <w:pPr>
        <w:pStyle w:val="BodyText"/>
      </w:pPr>
    </w:p>
    <w:p w:rsidR="00000000" w:rsidRPr="002B3589" w:rsidP="002B3589">
      <w:pPr>
        <w:pStyle w:val="AllowPageBreak"/>
      </w:pPr>
    </w:p>
    <w:p w:rsidR="00000000" w:rsidRPr="002B3589" w:rsidP="002B3589">
      <w:pPr>
        <w:pStyle w:val="Heading1"/>
      </w:pPr>
      <w:bookmarkStart w:id="5" w:name="O_706246"/>
      <w:bookmarkEnd w:id="5"/>
      <w:r w:rsidRPr="002B3589">
        <w:t>Foundation Skills</w:t>
      </w:r>
    </w:p>
    <w:p w:rsidR="00000000" w:rsidRPr="00EE6763" w:rsidP="00EE6763">
      <w:pPr>
        <w:pStyle w:val="BodyText"/>
        <w:rPr>
          <w:i/>
        </w:rPr>
      </w:pPr>
      <w:r w:rsidRPr="00EE67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EE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rPr>
                <w:rStyle w:val="SpecialBold"/>
              </w:rPr>
              <w:t>Description</w:t>
            </w:r>
          </w:p>
        </w:tc>
      </w:tr>
      <w:tr w:rsidTr="00EE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1.1, 2.1, 2.3, 4.3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ListBullet"/>
              <w:rPr>
                <w:lang w:val="en-NZ"/>
              </w:rPr>
            </w:pPr>
            <w:r w:rsidRPr="002B3589">
              <w:t>Reviews documentation to identify relevant information relating to the client learning needs and delivery method</w:t>
            </w:r>
          </w:p>
        </w:tc>
      </w:tr>
      <w:tr w:rsidTr="00EE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2.2-2.4, 3.2,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ListBullet"/>
              <w:rPr>
                <w:lang w:val="en-NZ"/>
              </w:rPr>
            </w:pPr>
            <w:r w:rsidRPr="002B3589">
              <w:t>Uses correct grammar and spelling, and plain English, and translates technical terminology in o</w:t>
            </w:r>
            <w:r w:rsidRPr="002B3589">
              <w:t>rder to convey and obtain explicit information for a specific audience</w:t>
            </w:r>
          </w:p>
        </w:tc>
      </w:tr>
      <w:tr w:rsidTr="00EE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1.1, 2.1-2.4, 3.1, 3.3,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ListBullet"/>
              <w:rPr>
                <w:lang w:val="en-NZ"/>
              </w:rPr>
            </w:pPr>
            <w:r w:rsidRPr="002B3589">
              <w:t>Uses correct tone, pitch and volume, clear diction, plain English and simple sentence structure, and effective listening and questi</w:t>
            </w:r>
            <w:r w:rsidRPr="002B3589">
              <w:t>oning techniques when conducting instruction sessions, liaising with the client and obtaining feedback</w:t>
            </w:r>
          </w:p>
        </w:tc>
      </w:tr>
      <w:tr w:rsidTr="00EE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3.1, 3.3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ListBullet"/>
              <w:rPr>
                <w:lang w:val="en-NZ"/>
              </w:rPr>
            </w:pPr>
            <w:r w:rsidRPr="002B3589">
              <w:t xml:space="preserve">Actively identifies the requirements of important communication exchanges, selecting appropriate </w:t>
            </w:r>
            <w:r w:rsidRPr="002B3589">
              <w:t>channels, format, tone and content to suit purpose and audience</w:t>
            </w:r>
          </w:p>
        </w:tc>
      </w:tr>
      <w:tr w:rsidTr="00EE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 xml:space="preserve">2.3, 3.2, 4.1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ListBullet"/>
              <w:rPr>
                <w:lang w:val="en-NZ"/>
              </w:rPr>
            </w:pPr>
            <w:r w:rsidRPr="002B3589">
              <w:t>Recognises and responds to both explicit and implicit protocols within familiar work contexts</w:t>
            </w:r>
          </w:p>
        </w:tc>
      </w:tr>
      <w:tr w:rsidTr="00EE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1.2, 2.1, 2.3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ListBullet"/>
            </w:pPr>
            <w:r w:rsidRPr="002B3589">
              <w:t>Uses a combination o</w:t>
            </w:r>
            <w:r w:rsidRPr="002B3589">
              <w:t>f planning processes and an increasingly intuitive understanding of context to identify relevant information, including necessary resources and time required to undertake tasks</w:t>
            </w:r>
          </w:p>
          <w:p w:rsidR="00000000" w:rsidRPr="002B3589" w:rsidP="002B3589">
            <w:pPr>
              <w:pStyle w:val="ListBullet"/>
            </w:pPr>
            <w:r w:rsidRPr="002B3589">
              <w:t xml:space="preserve">Takes responsibility for the outcomes of routine decisions related directly to </w:t>
            </w:r>
            <w:r w:rsidRPr="002B3589">
              <w:t>own role</w:t>
            </w:r>
          </w:p>
        </w:tc>
      </w:tr>
    </w:tbl>
    <w:p w:rsidR="00000000" w:rsidRPr="002B3589" w:rsidP="002B3589">
      <w:pPr>
        <w:pStyle w:val="BodyText"/>
      </w:pPr>
    </w:p>
    <w:p w:rsidR="00000000" w:rsidRPr="002B3589" w:rsidP="002B3589">
      <w:pPr>
        <w:pStyle w:val="AllowPageBreak"/>
      </w:pPr>
    </w:p>
    <w:p w:rsidR="00000000" w:rsidRPr="002B3589" w:rsidP="002B3589">
      <w:pPr>
        <w:pStyle w:val="Heading1"/>
      </w:pPr>
      <w:bookmarkStart w:id="6" w:name="O_706248"/>
      <w:bookmarkEnd w:id="6"/>
      <w:r w:rsidRPr="002B358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EE67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rPr>
                <w:rStyle w:val="SpecialBold"/>
              </w:rPr>
              <w:t>Code and title</w:t>
            </w:r>
          </w:p>
          <w:p w:rsidR="00000000" w:rsidRPr="002B3589" w:rsidP="002B3589">
            <w:pPr>
              <w:pStyle w:val="BodyText"/>
            </w:pPr>
            <w:r w:rsidRPr="002B3589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rPr>
                <w:rStyle w:val="SpecialBold"/>
              </w:rPr>
              <w:t>Code and title</w:t>
            </w:r>
          </w:p>
          <w:p w:rsidR="00000000" w:rsidRPr="002B3589" w:rsidP="002B3589">
            <w:pPr>
              <w:pStyle w:val="BodyText"/>
            </w:pPr>
            <w:r w:rsidRPr="002B3589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rPr>
                <w:rStyle w:val="SpecialBold"/>
              </w:rPr>
              <w:t>Equivalence status</w:t>
            </w:r>
          </w:p>
        </w:tc>
      </w:tr>
      <w:tr w:rsidTr="00EE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ICTICT415 Provide one-to-one instruction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ICAICT415A Provide one-to-one instruction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t>Equivalent unit</w:t>
            </w:r>
          </w:p>
        </w:tc>
      </w:tr>
    </w:tbl>
    <w:p w:rsidR="00000000" w:rsidRPr="002B3589" w:rsidP="002B3589">
      <w:pPr>
        <w:pStyle w:val="BodyText"/>
      </w:pPr>
    </w:p>
    <w:p w:rsidR="00000000" w:rsidRPr="002B3589" w:rsidP="002B3589">
      <w:pPr>
        <w:pStyle w:val="AllowPageBreak"/>
      </w:pPr>
    </w:p>
    <w:p w:rsidR="00000000" w:rsidRPr="002B3589" w:rsidP="002B3589">
      <w:pPr>
        <w:pStyle w:val="Heading1"/>
      </w:pPr>
      <w:bookmarkStart w:id="7" w:name="O_706255"/>
      <w:bookmarkEnd w:id="7"/>
      <w:r w:rsidRPr="002B3589">
        <w:t>Links</w:t>
      </w:r>
    </w:p>
    <w:p w:rsidR="00000000" w:rsidRPr="002B3589" w:rsidP="00EE6763">
      <w:pPr>
        <w:pStyle w:val="BodyText"/>
      </w:pPr>
      <w:r w:rsidRPr="002B35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14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3589" w:rsidP="00EE6763">
      <w:pPr>
        <w:pStyle w:val="BodyText"/>
        <w:sectPr w:rsidSect="002B35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3589" w:rsidP="002B3589">
      <w:pPr>
        <w:pStyle w:val="SuperHeading"/>
      </w:pPr>
      <w:r w:rsidRPr="002B3589">
        <w:t>Assessment Requirements for ICTICT415 Provide one-to-one instruction</w:t>
      </w:r>
    </w:p>
    <w:p w:rsidR="00000000" w:rsidRPr="002B3589" w:rsidP="002B3589">
      <w:pPr>
        <w:pStyle w:val="Heading1"/>
      </w:pPr>
      <w:bookmarkStart w:id="8" w:name="O_706250"/>
      <w:bookmarkEnd w:id="8"/>
      <w:r w:rsidRPr="002B35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B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rPr>
                <w:rStyle w:val="SpecialBold"/>
              </w:rPr>
              <w:t>Comments</w:t>
            </w:r>
          </w:p>
        </w:tc>
      </w:tr>
      <w:tr w:rsidTr="002B3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589">
            <w:pPr>
              <w:pStyle w:val="BodyText"/>
              <w:rPr>
                <w:lang w:val="en-NZ"/>
              </w:rPr>
            </w:pPr>
            <w:r w:rsidRPr="002B358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589" w:rsidP="002B3589">
            <w:pPr>
              <w:pStyle w:val="BodyText"/>
            </w:pPr>
            <w:r w:rsidRPr="002B3589">
              <w:t>This version first released with ICT Information and Communications Technology Training Package Version 1.0.</w:t>
            </w:r>
          </w:p>
        </w:tc>
      </w:tr>
    </w:tbl>
    <w:p w:rsidR="00000000" w:rsidRPr="002B3589" w:rsidP="002B3589">
      <w:pPr>
        <w:pStyle w:val="BodyText"/>
      </w:pPr>
    </w:p>
    <w:p w:rsidR="00000000" w:rsidRPr="002B3589" w:rsidP="002B3589">
      <w:pPr>
        <w:pStyle w:val="AllowPageBreak"/>
      </w:pPr>
    </w:p>
    <w:p w:rsidR="00000000" w:rsidRPr="002B3589" w:rsidP="002B3589">
      <w:pPr>
        <w:pStyle w:val="Heading1"/>
      </w:pPr>
      <w:bookmarkStart w:id="9" w:name="O_706251"/>
      <w:bookmarkEnd w:id="9"/>
      <w:r w:rsidRPr="002B3589">
        <w:t>Performance Evidence</w:t>
      </w:r>
    </w:p>
    <w:p w:rsidR="00000000" w:rsidRPr="002B3589" w:rsidP="00EE6763">
      <w:pPr>
        <w:pStyle w:val="BodyText"/>
      </w:pPr>
      <w:r w:rsidRPr="002B3589">
        <w:t>Evidence of the ability to:</w:t>
      </w:r>
    </w:p>
    <w:p w:rsidR="00000000" w:rsidRPr="002B3589" w:rsidP="002B3589">
      <w:pPr>
        <w:pStyle w:val="ListBullet"/>
      </w:pPr>
      <w:r w:rsidRPr="002B3589">
        <w:t>determine the instruction required by client</w:t>
      </w:r>
    </w:p>
    <w:p w:rsidR="00000000" w:rsidRPr="002B3589" w:rsidP="002B3589">
      <w:pPr>
        <w:pStyle w:val="ListBullet"/>
      </w:pPr>
      <w:r w:rsidRPr="002B3589">
        <w:t>acquire and prepare associated re</w:t>
      </w:r>
      <w:r w:rsidRPr="002B3589">
        <w:t>sources</w:t>
      </w:r>
    </w:p>
    <w:p w:rsidR="00000000" w:rsidRPr="002B3589" w:rsidP="002B3589">
      <w:pPr>
        <w:pStyle w:val="ListBullet"/>
      </w:pPr>
      <w:r w:rsidRPr="002B3589">
        <w:t>demonstrate empathy and understanding of the learner and accommodate different cultures</w:t>
      </w:r>
    </w:p>
    <w:p w:rsidR="00000000" w:rsidRPr="002B3589" w:rsidP="002B3589">
      <w:pPr>
        <w:pStyle w:val="ListBullet"/>
      </w:pPr>
      <w:r w:rsidRPr="002B3589">
        <w:t>convey technical information to individual clients for their specific use in a clear, concise and coherent manner</w:t>
      </w:r>
    </w:p>
    <w:p w:rsidR="00000000" w:rsidRPr="002B3589" w:rsidP="002B3589">
      <w:pPr>
        <w:pStyle w:val="ListBullet"/>
      </w:pPr>
      <w:r w:rsidRPr="002B3589">
        <w:t>convey the meanings of technical jargon.</w:t>
      </w:r>
    </w:p>
    <w:p w:rsidR="00000000" w:rsidRPr="002B3589" w:rsidP="002B3589">
      <w:pPr>
        <w:pStyle w:val="BodyText"/>
      </w:pPr>
    </w:p>
    <w:p w:rsidR="00000000" w:rsidRPr="002B3589" w:rsidP="00EE6763">
      <w:pPr>
        <w:pStyle w:val="BodyText"/>
      </w:pPr>
      <w:r w:rsidRPr="002B3589">
        <w:t>Note</w:t>
      </w:r>
      <w:r w:rsidRPr="002B3589">
        <w:t>: If a specific volume or frequency is not stated, then evidence must be provided at least once.</w:t>
      </w:r>
    </w:p>
    <w:p w:rsidR="00000000" w:rsidRPr="002B3589" w:rsidP="002B3589">
      <w:pPr>
        <w:pStyle w:val="Heading1"/>
      </w:pPr>
      <w:bookmarkStart w:id="10" w:name="O_706252"/>
      <w:bookmarkEnd w:id="10"/>
      <w:r w:rsidRPr="002B3589">
        <w:t>Knowledge Evidence</w:t>
      </w:r>
    </w:p>
    <w:p w:rsidR="00000000" w:rsidRPr="002B3589" w:rsidP="00EE6763">
      <w:pPr>
        <w:pStyle w:val="BodyText"/>
      </w:pPr>
      <w:r w:rsidRPr="002B3589">
        <w:t>To complete the unit requirements safely and effectively, the individual must:</w:t>
      </w:r>
    </w:p>
    <w:p w:rsidR="00000000" w:rsidRPr="002B3589" w:rsidP="002B3589">
      <w:pPr>
        <w:pStyle w:val="ListBullet"/>
      </w:pPr>
      <w:r w:rsidRPr="002B3589">
        <w:t>identify delivery and evaluation methods</w:t>
      </w:r>
    </w:p>
    <w:p w:rsidR="00000000" w:rsidRPr="002B3589" w:rsidP="002B3589">
      <w:pPr>
        <w:pStyle w:val="ListBullet"/>
      </w:pPr>
      <w:r w:rsidRPr="002B3589">
        <w:t>discuss adult learning principles and styles</w:t>
      </w:r>
    </w:p>
    <w:p w:rsidR="00000000" w:rsidRPr="002B3589" w:rsidP="002B3589">
      <w:pPr>
        <w:pStyle w:val="ListBullet"/>
      </w:pPr>
      <w:r w:rsidRPr="002B3589">
        <w:t>outline communication and facilitation techniques</w:t>
      </w:r>
    </w:p>
    <w:p w:rsidR="00000000" w:rsidRPr="002B3589" w:rsidP="002B3589">
      <w:pPr>
        <w:pStyle w:val="ListBullet"/>
      </w:pPr>
      <w:r w:rsidRPr="002B3589">
        <w:t>discuss critical behaviour issues and problems that can occur with one-on-one instruction</w:t>
      </w:r>
    </w:p>
    <w:p w:rsidR="00000000" w:rsidRPr="002B3589" w:rsidP="002B3589">
      <w:pPr>
        <w:pStyle w:val="ListBullet"/>
      </w:pPr>
      <w:r w:rsidRPr="002B3589">
        <w:t>describe the general features and capabilities of current industry acce</w:t>
      </w:r>
      <w:r w:rsidRPr="002B3589">
        <w:t>pted hardware and software products</w:t>
      </w:r>
    </w:p>
    <w:p w:rsidR="00000000" w:rsidRPr="002B3589" w:rsidP="002B3589">
      <w:pPr>
        <w:pStyle w:val="ListBullet"/>
      </w:pPr>
      <w:r w:rsidRPr="002B3589">
        <w:t>describe the functions and features of common operating systems (OS)</w:t>
      </w:r>
    </w:p>
    <w:p w:rsidR="00000000" w:rsidRPr="002B3589" w:rsidP="002B3589">
      <w:pPr>
        <w:pStyle w:val="ListBullet"/>
      </w:pPr>
      <w:r w:rsidRPr="002B3589">
        <w:t>identify and describe hardware and software supported by the organisation</w:t>
      </w:r>
    </w:p>
    <w:p w:rsidR="00000000" w:rsidRPr="002B3589" w:rsidP="002B3589">
      <w:pPr>
        <w:pStyle w:val="ListBullet"/>
      </w:pPr>
      <w:r w:rsidRPr="002B3589">
        <w:t>recognise the availability of in-house or vendor support</w:t>
      </w:r>
    </w:p>
    <w:p w:rsidR="00000000" w:rsidRPr="002B3589" w:rsidP="002B3589">
      <w:pPr>
        <w:pStyle w:val="ListBullet"/>
      </w:pPr>
      <w:r w:rsidRPr="002B3589">
        <w:t>identify and describ</w:t>
      </w:r>
      <w:r w:rsidRPr="002B3589">
        <w:t>e common information and communications technology (ICT) terms and terminology</w:t>
      </w:r>
    </w:p>
    <w:p w:rsidR="00000000" w:rsidRPr="002B3589" w:rsidP="002B3589">
      <w:pPr>
        <w:pStyle w:val="ListBullet"/>
      </w:pPr>
      <w:r w:rsidRPr="002B3589">
        <w:t>describe security and network guidelines and procedures</w:t>
      </w:r>
    </w:p>
    <w:p w:rsidR="00000000" w:rsidRPr="002B3589" w:rsidP="002B3589">
      <w:pPr>
        <w:pStyle w:val="ListBullet"/>
      </w:pPr>
      <w:r w:rsidRPr="002B3589">
        <w:t>outline sources and availability of technical and organisational systems</w:t>
      </w:r>
    </w:p>
    <w:p w:rsidR="00000000" w:rsidRPr="002B3589" w:rsidP="002B3589">
      <w:pPr>
        <w:pStyle w:val="ListBullet"/>
      </w:pPr>
      <w:r w:rsidRPr="002B3589">
        <w:t xml:space="preserve">specify telephone, fax and online functions and </w:t>
      </w:r>
      <w:r w:rsidRPr="002B3589">
        <w:t>procedures</w:t>
      </w:r>
    </w:p>
    <w:p w:rsidR="00000000" w:rsidRPr="002B3589" w:rsidP="002B3589">
      <w:pPr>
        <w:pStyle w:val="ListBullet"/>
      </w:pPr>
      <w:r w:rsidRPr="002B3589">
        <w:t>identify and incorporate work group procedures.</w:t>
      </w:r>
    </w:p>
    <w:p w:rsidR="00000000" w:rsidRPr="002B3589" w:rsidP="002B3589">
      <w:pPr>
        <w:pStyle w:val="AllowPageBreak"/>
      </w:pPr>
    </w:p>
    <w:p w:rsidR="00000000" w:rsidRPr="002B3589" w:rsidP="002B3589">
      <w:pPr>
        <w:pStyle w:val="Heading1"/>
      </w:pPr>
      <w:bookmarkStart w:id="11" w:name="O_706253"/>
      <w:bookmarkEnd w:id="11"/>
      <w:r w:rsidRPr="002B3589">
        <w:t>Assessment Conditions</w:t>
      </w:r>
    </w:p>
    <w:p w:rsidR="00000000" w:rsidRPr="002B3589" w:rsidP="00EE6763">
      <w:pPr>
        <w:pStyle w:val="BodyText"/>
      </w:pPr>
      <w:r w:rsidRPr="002B3589">
        <w:t>Gather evidence to demonstrate consistent performance in conditions that are safe and replicate the workplace. Noise levels, production flow, interruptions an</w:t>
      </w:r>
      <w:r w:rsidRPr="002B3589">
        <w:t>d time variances must be typical of those experienced in the general ICT industry, and include access to client requirements either directly or through a peer or supervisor.</w:t>
      </w:r>
    </w:p>
    <w:p w:rsidR="00000000" w:rsidRPr="002B3589" w:rsidP="00EE6763">
      <w:pPr>
        <w:pStyle w:val="BodyText"/>
      </w:pPr>
      <w:r w:rsidRPr="002B3589">
        <w:t>Assessors must satisfy NVR/AQTF assessor requirements.</w:t>
      </w:r>
    </w:p>
    <w:p w:rsidR="00000000" w:rsidRPr="002B3589" w:rsidP="002B3589">
      <w:pPr>
        <w:pStyle w:val="Heading1"/>
      </w:pPr>
      <w:bookmarkStart w:id="12" w:name="O_706256"/>
      <w:bookmarkEnd w:id="12"/>
      <w:r w:rsidRPr="002B3589">
        <w:t>Links</w:t>
      </w:r>
    </w:p>
    <w:p w:rsidR="00000000" w:rsidRPr="002B3589" w:rsidP="00EE6763">
      <w:pPr>
        <w:pStyle w:val="BodyText"/>
      </w:pPr>
      <w:r w:rsidRPr="002B35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14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B3589" w:rsidP="002B3589"/>
    <w:sectPr w:rsidSect="002B35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89" w:rsidRPr="00EE6763" w:rsidP="00EE6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63" w:rsidP="002B3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763" w:rsidP="002B3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6763" w:rsidP="002B35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89" w:rsidP="002B3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6763">
      <w:t>Approved</w:t>
    </w:r>
    <w:r w:rsidR="00EE67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67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6763">
      <w:rPr>
        <w:noProof/>
      </w:rPr>
      <w:t>4</w:t>
    </w:r>
    <w:r>
      <w:rPr>
        <w:noProof/>
      </w:rPr>
      <w:fldChar w:fldCharType="end"/>
    </w:r>
  </w:p>
  <w:p w:rsidR="002B3589" w:rsidP="002B3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67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6763">
      <w:t>Future Skills Organisation</w:t>
    </w:r>
    <w:r w:rsidR="00EE6763">
      <w:fldChar w:fldCharType="end"/>
    </w:r>
  </w:p>
  <w:p w:rsidR="002B3589" w:rsidP="002B3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589" w:rsidRPr="00EE6763" w:rsidP="00EE6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63" w:rsidRPr="002D2AF8" w:rsidP="002B3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ICTICT415 Provide one-to-one instruction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6763" w:rsidP="002B35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589" w:rsidRPr="002D2AF8" w:rsidP="002B3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6763">
      <w:t>ICTICT415 Provide one-to-one instruction</w:t>
    </w:r>
    <w:r w:rsidR="00EE67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6763">
      <w:rPr>
        <w:noProof/>
      </w:rPr>
      <w:t>2 March 2025</w:t>
    </w:r>
    <w:r>
      <w:fldChar w:fldCharType="end"/>
    </w:r>
  </w:p>
  <w:p w:rsidR="002B3589" w:rsidP="002B3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BE7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F246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589"/>
  </w:style>
  <w:style w:type="character" w:customStyle="1" w:styleId="Heading1Char">
    <w:name w:val="Heading 1 Char"/>
    <w:basedOn w:val="DefaultParagraphFont"/>
    <w:link w:val="Heading1"/>
    <w:rsid w:val="002B3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35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589"/>
    <w:rPr>
      <w:b/>
      <w:spacing w:val="0"/>
    </w:rPr>
  </w:style>
  <w:style w:type="character" w:styleId="Emphasis">
    <w:name w:val="Emphasis"/>
    <w:basedOn w:val="DefaultParagraphFont"/>
    <w:qFormat/>
    <w:rsid w:val="002B3589"/>
    <w:rPr>
      <w:i/>
    </w:rPr>
  </w:style>
  <w:style w:type="paragraph" w:customStyle="1" w:styleId="SuperHeading">
    <w:name w:val="SuperHeading"/>
    <w:basedOn w:val="Normal"/>
    <w:rsid w:val="002B3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3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3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3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35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3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5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589"/>
  </w:style>
  <w:style w:type="paragraph" w:styleId="TableofFigures">
    <w:name w:val="table of figures"/>
    <w:basedOn w:val="Normal"/>
    <w:next w:val="Normal"/>
    <w:semiHidden/>
    <w:rsid w:val="002B3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5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3589"/>
    <w:rPr>
      <w:rFonts w:ascii="Wingdings" w:hAnsi="Wingdings"/>
    </w:rPr>
  </w:style>
  <w:style w:type="paragraph" w:customStyle="1" w:styleId="TableHeading">
    <w:name w:val="Table Heading"/>
    <w:basedOn w:val="HeadingBase"/>
    <w:rsid w:val="002B3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589"/>
    <w:rPr>
      <w:color w:val="0033CC"/>
      <w:u w:val="none"/>
    </w:rPr>
  </w:style>
  <w:style w:type="paragraph" w:customStyle="1" w:styleId="BodyTextRight">
    <w:name w:val="Body Text Right"/>
    <w:basedOn w:val="BodyText"/>
    <w:rsid w:val="002B3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5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589"/>
    <w:rPr>
      <w:sz w:val="32"/>
    </w:rPr>
  </w:style>
  <w:style w:type="paragraph" w:customStyle="1" w:styleId="HeadingProcedure">
    <w:name w:val="Heading Procedure"/>
    <w:basedOn w:val="HeadingBase"/>
    <w:next w:val="Normal"/>
    <w:rsid w:val="002B3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589"/>
    <w:pPr>
      <w:spacing w:before="60" w:after="60"/>
    </w:pPr>
  </w:style>
  <w:style w:type="paragraph" w:styleId="ListContinue">
    <w:name w:val="List Continue"/>
    <w:basedOn w:val="List"/>
    <w:rsid w:val="002B3589"/>
    <w:pPr>
      <w:ind w:firstLine="0"/>
    </w:pPr>
  </w:style>
  <w:style w:type="paragraph" w:customStyle="1" w:styleId="ListNote">
    <w:name w:val="List Note"/>
    <w:basedOn w:val="List"/>
    <w:rsid w:val="002B3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589"/>
    <w:rPr>
      <w:rFonts w:ascii="Courier New" w:hAnsi="Courier New"/>
    </w:rPr>
  </w:style>
  <w:style w:type="paragraph" w:customStyle="1" w:styleId="NoteBullet">
    <w:name w:val="Note Bullet"/>
    <w:basedOn w:val="Note"/>
    <w:rsid w:val="002B3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5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3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589"/>
    <w:rPr>
      <w:b/>
      <w:smallCaps/>
    </w:rPr>
  </w:style>
  <w:style w:type="paragraph" w:customStyle="1" w:styleId="TableListNumber">
    <w:name w:val="Table List Number"/>
    <w:basedOn w:val="ListNumber"/>
    <w:rsid w:val="002B3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589"/>
    <w:pPr>
      <w:numPr>
        <w:numId w:val="8"/>
      </w:numPr>
    </w:pPr>
  </w:style>
  <w:style w:type="paragraph" w:customStyle="1" w:styleId="ListAlpha2">
    <w:name w:val="List Alpha 2"/>
    <w:basedOn w:val="List2"/>
    <w:rsid w:val="002B3589"/>
    <w:pPr>
      <w:numPr>
        <w:numId w:val="7"/>
      </w:numPr>
    </w:pPr>
  </w:style>
  <w:style w:type="paragraph" w:styleId="List2">
    <w:name w:val="List 2"/>
    <w:basedOn w:val="BodyText"/>
    <w:rsid w:val="002B3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3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35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35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3589"/>
    <w:pPr>
      <w:numPr>
        <w:numId w:val="3"/>
      </w:numPr>
    </w:pPr>
  </w:style>
  <w:style w:type="paragraph" w:styleId="ListContinue2">
    <w:name w:val="List Continue 2"/>
    <w:basedOn w:val="List2"/>
    <w:rsid w:val="002B3589"/>
    <w:pPr>
      <w:ind w:firstLine="0"/>
    </w:pPr>
  </w:style>
  <w:style w:type="paragraph" w:styleId="ListContinue3">
    <w:name w:val="List Continue 3"/>
    <w:basedOn w:val="List3"/>
    <w:rsid w:val="002B3589"/>
    <w:pPr>
      <w:ind w:left="1021" w:firstLine="0"/>
    </w:pPr>
  </w:style>
  <w:style w:type="paragraph" w:styleId="ListContinue4">
    <w:name w:val="List Continue 4"/>
    <w:basedOn w:val="List4"/>
    <w:rsid w:val="002B3589"/>
    <w:pPr>
      <w:ind w:firstLine="0"/>
    </w:pPr>
  </w:style>
  <w:style w:type="paragraph" w:styleId="ListContinue5">
    <w:name w:val="List Continue 5"/>
    <w:basedOn w:val="List5"/>
    <w:rsid w:val="002B3589"/>
    <w:pPr>
      <w:ind w:firstLine="0"/>
    </w:pPr>
  </w:style>
  <w:style w:type="paragraph" w:styleId="ListNumber3">
    <w:name w:val="List Number 3"/>
    <w:basedOn w:val="List3"/>
    <w:rsid w:val="002B3589"/>
    <w:pPr>
      <w:numPr>
        <w:numId w:val="4"/>
      </w:numPr>
    </w:pPr>
  </w:style>
  <w:style w:type="paragraph" w:styleId="ListNumber4">
    <w:name w:val="List Number 4"/>
    <w:basedOn w:val="List4"/>
    <w:rsid w:val="002B3589"/>
    <w:pPr>
      <w:numPr>
        <w:numId w:val="5"/>
      </w:numPr>
    </w:pPr>
  </w:style>
  <w:style w:type="paragraph" w:styleId="ListNumber5">
    <w:name w:val="List Number 5"/>
    <w:basedOn w:val="List5"/>
    <w:rsid w:val="002B3589"/>
    <w:pPr>
      <w:numPr>
        <w:numId w:val="6"/>
      </w:numPr>
    </w:pPr>
  </w:style>
  <w:style w:type="paragraph" w:styleId="BlockText">
    <w:name w:val="Block Text"/>
    <w:basedOn w:val="Normal"/>
    <w:rsid w:val="002B3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589"/>
    <w:rPr>
      <w:sz w:val="16"/>
      <w:vertAlign w:val="superscript"/>
    </w:rPr>
  </w:style>
  <w:style w:type="character" w:customStyle="1" w:styleId="Symbols">
    <w:name w:val="Symbols"/>
    <w:basedOn w:val="DefaultParagraphFont"/>
    <w:rsid w:val="002B3589"/>
    <w:rPr>
      <w:rFonts w:ascii="Symbol" w:hAnsi="Symbol"/>
    </w:rPr>
  </w:style>
  <w:style w:type="character" w:customStyle="1" w:styleId="MenuOptions">
    <w:name w:val="Menu Options"/>
    <w:basedOn w:val="DefaultParagraphFont"/>
    <w:rsid w:val="002B3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589"/>
    <w:rPr>
      <w:b/>
    </w:rPr>
  </w:style>
  <w:style w:type="character" w:customStyle="1" w:styleId="Underlined">
    <w:name w:val="Underlined"/>
    <w:basedOn w:val="DefaultParagraphFont"/>
    <w:rsid w:val="002B3589"/>
    <w:rPr>
      <w:u w:val="single"/>
    </w:rPr>
  </w:style>
  <w:style w:type="paragraph" w:customStyle="1" w:styleId="TableBodyTextRight">
    <w:name w:val="Table Body Text Right"/>
    <w:basedOn w:val="TableBodyText"/>
    <w:rsid w:val="002B3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589"/>
    <w:rPr>
      <w:sz w:val="18"/>
    </w:rPr>
  </w:style>
  <w:style w:type="paragraph" w:customStyle="1" w:styleId="BodySmallRight">
    <w:name w:val="Body Small Right"/>
    <w:basedOn w:val="BodyTextRight"/>
    <w:rsid w:val="002B3589"/>
    <w:rPr>
      <w:sz w:val="18"/>
      <w:szCs w:val="18"/>
    </w:rPr>
  </w:style>
  <w:style w:type="paragraph" w:customStyle="1" w:styleId="MarginEdition">
    <w:name w:val="Margin Edition"/>
    <w:basedOn w:val="MarginNote"/>
    <w:rsid w:val="002B3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589"/>
    <w:rPr>
      <w:sz w:val="2"/>
      <w:szCs w:val="2"/>
    </w:rPr>
  </w:style>
  <w:style w:type="character" w:customStyle="1" w:styleId="Small">
    <w:name w:val="Small"/>
    <w:basedOn w:val="DefaultParagraphFont"/>
    <w:rsid w:val="002B3589"/>
    <w:rPr>
      <w:sz w:val="16"/>
    </w:rPr>
  </w:style>
  <w:style w:type="paragraph" w:customStyle="1" w:styleId="WideTable">
    <w:name w:val="Wide Table"/>
    <w:basedOn w:val="Normal"/>
    <w:rsid w:val="002B3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589"/>
  </w:style>
  <w:style w:type="paragraph" w:styleId="Quote">
    <w:name w:val="Quote"/>
    <w:basedOn w:val="Heading1"/>
    <w:link w:val="QuoteChar"/>
    <w:qFormat/>
    <w:rsid w:val="002B3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589"/>
    <w:pPr>
      <w:pageBreakBefore/>
    </w:pPr>
  </w:style>
  <w:style w:type="paragraph" w:customStyle="1" w:styleId="Border">
    <w:name w:val="Border"/>
    <w:basedOn w:val="Normal"/>
    <w:qFormat/>
    <w:rsid w:val="002B3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589"/>
    <w:rPr>
      <w:u w:val="single"/>
    </w:rPr>
  </w:style>
  <w:style w:type="character" w:customStyle="1" w:styleId="BoldandItalics">
    <w:name w:val="Bold and Italics"/>
    <w:qFormat/>
    <w:rsid w:val="002B3589"/>
    <w:rPr>
      <w:b/>
      <w:i/>
      <w:u w:val="none"/>
    </w:rPr>
  </w:style>
  <w:style w:type="paragraph" w:styleId="BalloonText">
    <w:name w:val="Balloon Text"/>
    <w:basedOn w:val="Normal"/>
    <w:link w:val="BalloonTextChar"/>
    <w:rsid w:val="002B3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589"/>
    <w:pPr>
      <w:spacing w:before="0" w:after="0"/>
    </w:pPr>
  </w:style>
  <w:style w:type="paragraph" w:customStyle="1" w:styleId="BodyTextBold">
    <w:name w:val="Body Text Bold"/>
    <w:basedOn w:val="BodyText"/>
    <w:qFormat/>
    <w:rsid w:val="002B3589"/>
    <w:rPr>
      <w:b/>
    </w:rPr>
  </w:style>
  <w:style w:type="character" w:styleId="Hyperlink">
    <w:name w:val="Hyperlink"/>
    <w:basedOn w:val="DefaultParagraphFont"/>
    <w:uiPriority w:val="99"/>
    <w:unhideWhenUsed/>
    <w:rsid w:val="00EE6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5595</Characters>
  <Application>Microsoft Office Word</Application>
  <DocSecurity>0</DocSecurity>
  <Lines>192</Lines>
  <Paragraphs>126</Paragraphs>
  <ScaleCrop>false</ScaleCrop>
  <Company>Author-it Software Corporation Ltd.</Company>
  <LinksUpToDate>false</LinksUpToDate>
  <CharactersWithSpaces>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ICTICT415 Provide one-to-one instruction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