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F8A" w:rsidP="00326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ICTICT317 Maintain standard operating environments</w:t>
      </w:r>
      <w:r>
        <w:fldChar w:fldCharType="end"/>
      </w:r>
    </w:p>
    <w:p w:rsidR="00326F8A" w:rsidP="00326F8A">
      <w:pPr>
        <w:pStyle w:val="Version"/>
        <w:sectPr w:rsidSect="00E07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180" w:rsidP="00E07180">
      <w:pPr>
        <w:pStyle w:val="SuperHeading"/>
      </w:pPr>
      <w:r w:rsidRPr="00E07180">
        <w:t>Assessment Requirements for ICTICT317 Maintain standard operating environments</w:t>
      </w:r>
    </w:p>
    <w:p w:rsidR="00000000" w:rsidRPr="00E07180" w:rsidP="00E07180">
      <w:pPr>
        <w:pStyle w:val="Heading1"/>
      </w:pPr>
      <w:bookmarkStart w:id="1" w:name="O_1220331"/>
      <w:bookmarkEnd w:id="1"/>
      <w:r w:rsidRPr="00E071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07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80" w:rsidP="00E07180">
            <w:pPr>
              <w:pStyle w:val="BodyText"/>
            </w:pPr>
            <w:r w:rsidRPr="00E0718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80">
            <w:pPr>
              <w:pStyle w:val="BodyText"/>
              <w:rPr>
                <w:lang w:val="en-NZ"/>
              </w:rPr>
            </w:pPr>
            <w:r w:rsidRPr="00E07180">
              <w:rPr>
                <w:rStyle w:val="SpecialBold"/>
              </w:rPr>
              <w:t>Comments</w:t>
            </w:r>
          </w:p>
        </w:tc>
      </w:tr>
      <w:tr w:rsidTr="00E07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180">
            <w:pPr>
              <w:pStyle w:val="BodyText"/>
              <w:rPr>
                <w:lang w:val="en-NZ"/>
              </w:rPr>
            </w:pPr>
            <w:r w:rsidRPr="00E0718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180" w:rsidP="00E07180">
            <w:pPr>
              <w:pStyle w:val="BodyText"/>
            </w:pPr>
            <w:r w:rsidRPr="00E07180">
              <w:t>This version first released with the Information and Communications Technology Training Package Version 8.0.</w:t>
            </w:r>
          </w:p>
          <w:p w:rsidR="00000000" w:rsidRPr="00E07180" w:rsidP="00E07180">
            <w:pPr>
              <w:pStyle w:val="BodyText"/>
            </w:pPr>
            <w:r w:rsidRPr="00E07180">
              <w:t>Supersedes and is equivalent to ICTICT302 Install and optimise operating system software.</w:t>
            </w:r>
          </w:p>
          <w:p w:rsidR="00000000" w:rsidRPr="00E07180" w:rsidP="00E07180">
            <w:pPr>
              <w:pStyle w:val="BodyText"/>
            </w:pPr>
            <w:r w:rsidRPr="00E07180">
              <w:t>Updated title to better reflect unit scope.</w:t>
            </w:r>
          </w:p>
        </w:tc>
      </w:tr>
    </w:tbl>
    <w:p w:rsidR="00000000" w:rsidRPr="00E07180" w:rsidP="00E07180">
      <w:pPr>
        <w:pStyle w:val="BodyText"/>
      </w:pPr>
    </w:p>
    <w:p w:rsidR="00000000" w:rsidRPr="00E07180" w:rsidP="00E07180">
      <w:pPr>
        <w:pStyle w:val="AllowPageBreak"/>
      </w:pPr>
    </w:p>
    <w:p w:rsidR="00000000" w:rsidRPr="00E07180" w:rsidP="00E07180">
      <w:pPr>
        <w:pStyle w:val="Heading1"/>
      </w:pPr>
      <w:bookmarkStart w:id="2" w:name="O_1220332"/>
      <w:bookmarkEnd w:id="2"/>
      <w:r w:rsidRPr="00E07180">
        <w:t>Performance Evidence</w:t>
      </w:r>
    </w:p>
    <w:p w:rsidR="00000000" w:rsidRPr="00E07180" w:rsidP="00326F8A">
      <w:pPr>
        <w:pStyle w:val="BodyText"/>
      </w:pPr>
      <w:r w:rsidRPr="00E07180">
        <w:t>The candidate must demonstrate the ability to complete the tasks outlined in th</w:t>
      </w:r>
      <w:r w:rsidRPr="00E07180">
        <w:t>e elements, performance criteria and foundation skills of this unit, including evidence of the ability to:</w:t>
      </w:r>
    </w:p>
    <w:p w:rsidR="00000000" w:rsidRPr="00E07180" w:rsidP="00E07180">
      <w:pPr>
        <w:pStyle w:val="ListBullet"/>
      </w:pPr>
      <w:r w:rsidRPr="00E07180">
        <w:t>maintain at least two standard operating environments (SOEs) for an organisation</w:t>
      </w:r>
    </w:p>
    <w:p w:rsidR="00000000" w:rsidRPr="00E07180" w:rsidP="00E07180">
      <w:pPr>
        <w:pStyle w:val="ListBullet"/>
      </w:pPr>
      <w:r w:rsidRPr="00E07180">
        <w:t>deploy SOE and applications to at least one centrally managed end-user device</w:t>
      </w:r>
    </w:p>
    <w:p w:rsidR="00000000" w:rsidRPr="00E07180" w:rsidP="00E07180">
      <w:pPr>
        <w:pStyle w:val="ListBullet"/>
      </w:pPr>
      <w:r w:rsidRPr="00E07180">
        <w:t>create at least one deployment plan for automatic SOE and applications.</w:t>
      </w:r>
    </w:p>
    <w:p w:rsidR="00000000" w:rsidRPr="00E07180" w:rsidP="00E07180">
      <w:pPr>
        <w:pStyle w:val="BodyText"/>
      </w:pPr>
    </w:p>
    <w:p w:rsidR="00000000" w:rsidRPr="00E07180" w:rsidP="00326F8A">
      <w:pPr>
        <w:pStyle w:val="BodyText"/>
      </w:pPr>
      <w:r w:rsidRPr="00E07180">
        <w:t>In the course of the above, the candidate must:</w:t>
      </w:r>
    </w:p>
    <w:p w:rsidR="00000000" w:rsidRPr="00E07180" w:rsidP="00E07180">
      <w:pPr>
        <w:pStyle w:val="ListBullet"/>
      </w:pPr>
      <w:r w:rsidRPr="00E07180">
        <w:t>review organisational system requirements</w:t>
      </w:r>
    </w:p>
    <w:p w:rsidR="00000000" w:rsidRPr="00E07180" w:rsidP="00E07180">
      <w:pPr>
        <w:pStyle w:val="ListBullet"/>
      </w:pPr>
      <w:r w:rsidRPr="00E07180">
        <w:t>apply required</w:t>
      </w:r>
      <w:r w:rsidRPr="00E07180">
        <w:t xml:space="preserve"> organisational policies and procedures.</w:t>
      </w:r>
    </w:p>
    <w:p w:rsidR="00000000" w:rsidRPr="00E07180" w:rsidP="00E07180">
      <w:pPr>
        <w:pStyle w:val="AllowPageBreak"/>
      </w:pPr>
    </w:p>
    <w:p w:rsidR="00000000" w:rsidRPr="00E07180" w:rsidP="00E07180">
      <w:pPr>
        <w:pStyle w:val="Heading1"/>
      </w:pPr>
      <w:bookmarkStart w:id="3" w:name="O_1220333"/>
      <w:bookmarkEnd w:id="3"/>
      <w:r w:rsidRPr="00E07180">
        <w:t>Knowledge Evidence</w:t>
      </w:r>
    </w:p>
    <w:p w:rsidR="00000000" w:rsidRPr="00E07180" w:rsidP="00326F8A">
      <w:pPr>
        <w:pStyle w:val="BodyText"/>
      </w:pPr>
      <w:r w:rsidRPr="00E07180">
        <w:t xml:space="preserve">The candidate must be able to demonstrate knowledge to complete the tasks outlined in the elements, performance criteria and foundation skills of this unit, including knowledge </w:t>
      </w:r>
      <w:r w:rsidRPr="00E07180">
        <w:t>of:</w:t>
      </w:r>
    </w:p>
    <w:p w:rsidR="00000000" w:rsidRPr="00E07180" w:rsidP="00E07180">
      <w:pPr>
        <w:pStyle w:val="ListBullet"/>
      </w:pPr>
      <w:r w:rsidRPr="00E07180">
        <w:t>methods for configuring and deploying SOEs and applications</w:t>
      </w:r>
    </w:p>
    <w:p w:rsidR="00000000" w:rsidRPr="00E07180" w:rsidP="00E07180">
      <w:pPr>
        <w:pStyle w:val="ListBullet"/>
      </w:pPr>
      <w:r w:rsidRPr="00E07180">
        <w:t>functions and features of deployment plans, including:</w:t>
      </w:r>
    </w:p>
    <w:p w:rsidR="00000000" w:rsidRPr="00E07180" w:rsidP="00E07180">
      <w:pPr>
        <w:pStyle w:val="ListBullet2"/>
      </w:pPr>
      <w:r w:rsidRPr="00E07180">
        <w:t>scheduling updates</w:t>
      </w:r>
    </w:p>
    <w:p w:rsidR="00000000" w:rsidRPr="00E07180" w:rsidP="00E07180">
      <w:pPr>
        <w:pStyle w:val="ListBullet2"/>
      </w:pPr>
      <w:r w:rsidRPr="00E07180">
        <w:t>maintenance measures</w:t>
      </w:r>
    </w:p>
    <w:p w:rsidR="00000000" w:rsidRPr="00E07180" w:rsidP="00E07180">
      <w:pPr>
        <w:pStyle w:val="ListBullet"/>
      </w:pPr>
      <w:r w:rsidRPr="00E07180">
        <w:t>types of automatic deployment components, software and hardware</w:t>
      </w:r>
    </w:p>
    <w:p w:rsidR="00000000" w:rsidRPr="00E07180" w:rsidP="00E07180">
      <w:pPr>
        <w:pStyle w:val="ListBullet"/>
      </w:pPr>
      <w:r w:rsidRPr="00E07180">
        <w:t>functions and features of diagnostic testing software configuration components and equipment</w:t>
      </w:r>
    </w:p>
    <w:p w:rsidR="00000000" w:rsidRPr="00E07180" w:rsidP="00E07180">
      <w:pPr>
        <w:pStyle w:val="ListBullet"/>
      </w:pPr>
      <w:r w:rsidRPr="00E07180">
        <w:t>types of testing procedures for automatic SOE and applications</w:t>
      </w:r>
    </w:p>
    <w:p w:rsidR="00000000" w:rsidRPr="00E07180" w:rsidP="00E07180">
      <w:pPr>
        <w:pStyle w:val="ListBullet"/>
      </w:pPr>
      <w:r w:rsidRPr="00E07180">
        <w:t>key functions and features of centrally managed end-user devices, including:</w:t>
      </w:r>
    </w:p>
    <w:p w:rsidR="00000000" w:rsidRPr="00E07180" w:rsidP="00E07180">
      <w:pPr>
        <w:pStyle w:val="ListBullet2"/>
      </w:pPr>
      <w:r w:rsidRPr="00E07180">
        <w:t>kiosks</w:t>
      </w:r>
    </w:p>
    <w:p w:rsidR="00000000" w:rsidRPr="00E07180" w:rsidP="00E07180">
      <w:pPr>
        <w:pStyle w:val="ListBullet2"/>
      </w:pPr>
      <w:r w:rsidRPr="00E07180">
        <w:t>laptops</w:t>
      </w:r>
    </w:p>
    <w:p w:rsidR="00000000" w:rsidRPr="00E07180" w:rsidP="00E07180">
      <w:pPr>
        <w:pStyle w:val="ListBullet2"/>
      </w:pPr>
      <w:r w:rsidRPr="00E07180">
        <w:t>desktop</w:t>
      </w:r>
      <w:r w:rsidRPr="00E07180">
        <w:t>s</w:t>
      </w:r>
    </w:p>
    <w:p w:rsidR="00000000" w:rsidRPr="00E07180" w:rsidP="00E07180">
      <w:pPr>
        <w:pStyle w:val="ListBullet2"/>
      </w:pPr>
      <w:r w:rsidRPr="00E07180">
        <w:t>thin clients</w:t>
      </w:r>
    </w:p>
    <w:p w:rsidR="00000000" w:rsidRPr="00E07180" w:rsidP="00E07180">
      <w:pPr>
        <w:pStyle w:val="ListBullet2"/>
      </w:pPr>
      <w:r w:rsidRPr="00E07180">
        <w:t>virtualised workstations</w:t>
      </w:r>
    </w:p>
    <w:p w:rsidR="00000000" w:rsidRPr="00E07180" w:rsidP="00E07180">
      <w:pPr>
        <w:pStyle w:val="ListBullet"/>
      </w:pPr>
      <w:r w:rsidRPr="00E07180">
        <w:t>key operating system (OS) functions used in organisations, including:</w:t>
      </w:r>
    </w:p>
    <w:p w:rsidR="00000000" w:rsidRPr="00E07180" w:rsidP="00E07180">
      <w:pPr>
        <w:pStyle w:val="ListBullet2"/>
      </w:pPr>
      <w:r w:rsidRPr="00E07180">
        <w:t>file systems</w:t>
      </w:r>
    </w:p>
    <w:p w:rsidR="00000000" w:rsidRPr="00E07180" w:rsidP="00E07180">
      <w:pPr>
        <w:pStyle w:val="ListBullet2"/>
      </w:pPr>
      <w:r w:rsidRPr="00E07180">
        <w:t>memory management</w:t>
      </w:r>
    </w:p>
    <w:p w:rsidR="00000000" w:rsidRPr="00E07180" w:rsidP="00E07180">
      <w:pPr>
        <w:pStyle w:val="ListBullet2"/>
      </w:pPr>
      <w:r w:rsidRPr="00E07180">
        <w:t>process scheduling</w:t>
      </w:r>
    </w:p>
    <w:p w:rsidR="00000000" w:rsidRPr="00E07180" w:rsidP="00E07180">
      <w:pPr>
        <w:pStyle w:val="ListBullet"/>
      </w:pPr>
      <w:r w:rsidRPr="00E07180">
        <w:t>types of OS user interfaces and networks</w:t>
      </w:r>
    </w:p>
    <w:p w:rsidR="00000000" w:rsidRPr="00E07180" w:rsidP="00E07180">
      <w:pPr>
        <w:pStyle w:val="ListBullet"/>
      </w:pPr>
      <w:r w:rsidRPr="00E07180">
        <w:t>required types of SOE applications, drivers and hard</w:t>
      </w:r>
      <w:r w:rsidRPr="00E07180">
        <w:t>ware options</w:t>
      </w:r>
    </w:p>
    <w:p w:rsidR="00000000" w:rsidRPr="00E07180" w:rsidP="00E07180">
      <w:pPr>
        <w:pStyle w:val="ListBullet"/>
      </w:pPr>
      <w:r w:rsidRPr="00E07180">
        <w:t>methods of identifying SOE limitations and improvements</w:t>
      </w:r>
    </w:p>
    <w:p w:rsidR="00000000" w:rsidRPr="00E07180" w:rsidP="00E07180">
      <w:pPr>
        <w:pStyle w:val="ListBullet"/>
      </w:pPr>
      <w:r w:rsidRPr="00E07180">
        <w:t>types of industry accepted hardware and software for maintaining SOEs and applications</w:t>
      </w:r>
    </w:p>
    <w:p w:rsidR="00000000" w:rsidRPr="00E07180" w:rsidP="00E07180">
      <w:pPr>
        <w:pStyle w:val="ListBullet"/>
      </w:pPr>
      <w:r w:rsidRPr="00E07180">
        <w:t>functions and features of OS functions used in organisations</w:t>
      </w:r>
    </w:p>
    <w:p w:rsidR="00000000" w:rsidRPr="00E07180" w:rsidP="00E07180">
      <w:pPr>
        <w:pStyle w:val="ListBullet"/>
      </w:pPr>
      <w:r w:rsidRPr="00E07180">
        <w:t>functions and features of SOE infrastructure</w:t>
      </w:r>
    </w:p>
    <w:p w:rsidR="00000000" w:rsidRPr="00E07180" w:rsidP="00E07180">
      <w:pPr>
        <w:pStyle w:val="ListBullet"/>
      </w:pPr>
      <w:r w:rsidRPr="00E07180">
        <w:t>types of organisational requirements for OS</w:t>
      </w:r>
    </w:p>
    <w:p w:rsidR="00000000" w:rsidRPr="00E07180" w:rsidP="00E07180">
      <w:pPr>
        <w:pStyle w:val="ListBullet"/>
      </w:pPr>
      <w:r w:rsidRPr="00E07180">
        <w:t>functions and applications of automatic patching</w:t>
      </w:r>
    </w:p>
    <w:p w:rsidR="00000000" w:rsidRPr="00E07180" w:rsidP="00E07180">
      <w:pPr>
        <w:pStyle w:val="ListBullet"/>
      </w:pPr>
      <w:r w:rsidRPr="00E07180">
        <w:t>organisational formats for documentation and reports</w:t>
      </w:r>
    </w:p>
    <w:p w:rsidR="00000000" w:rsidRPr="00E07180" w:rsidP="00E07180">
      <w:pPr>
        <w:pStyle w:val="ListBullet"/>
      </w:pPr>
      <w:r w:rsidRPr="00E07180">
        <w:t>organisational policies and procedures, and legislative requireme</w:t>
      </w:r>
      <w:r w:rsidRPr="00E07180">
        <w:t>nts relating to work tasks.</w:t>
      </w:r>
    </w:p>
    <w:p w:rsidR="00000000" w:rsidRPr="00E07180" w:rsidP="00E07180">
      <w:pPr>
        <w:pStyle w:val="AllowPageBreak"/>
      </w:pPr>
    </w:p>
    <w:p w:rsidR="00000000" w:rsidRPr="00E07180" w:rsidP="00E07180">
      <w:pPr>
        <w:pStyle w:val="Heading1"/>
      </w:pPr>
      <w:bookmarkStart w:id="4" w:name="O_1220334"/>
      <w:bookmarkEnd w:id="4"/>
      <w:r w:rsidRPr="00E07180">
        <w:t>Assessment Conditions</w:t>
      </w:r>
    </w:p>
    <w:p w:rsidR="00000000" w:rsidRPr="00E07180" w:rsidP="00326F8A">
      <w:pPr>
        <w:pStyle w:val="BodyText"/>
      </w:pPr>
      <w:r w:rsidRPr="00E07180">
        <w:t>Skills in this unit must be demonstrated in a workplace or simulated environment where the conditions are typical of those in a working environment in this industry.</w:t>
      </w:r>
    </w:p>
    <w:p w:rsidR="00000000" w:rsidRPr="00E07180" w:rsidP="00326F8A">
      <w:pPr>
        <w:pStyle w:val="BodyText"/>
      </w:pPr>
      <w:r w:rsidRPr="00E07180">
        <w:t xml:space="preserve">This includes access </w:t>
      </w:r>
      <w:r w:rsidRPr="00E07180">
        <w:t>to:</w:t>
      </w:r>
    </w:p>
    <w:p w:rsidR="00000000" w:rsidRPr="00E07180" w:rsidP="00E07180">
      <w:pPr>
        <w:pStyle w:val="ListBullet"/>
      </w:pPr>
      <w:r w:rsidRPr="00E07180">
        <w:t>a centrally managed end-user device where SOE deployment is required</w:t>
      </w:r>
    </w:p>
    <w:p w:rsidR="00000000" w:rsidRPr="00E07180" w:rsidP="00E07180">
      <w:pPr>
        <w:pStyle w:val="ListBullet"/>
      </w:pPr>
      <w:r w:rsidRPr="00E07180">
        <w:t>diagnostic testing software, configuration components and equipment</w:t>
      </w:r>
    </w:p>
    <w:p w:rsidR="00000000" w:rsidRPr="00E07180" w:rsidP="00E07180">
      <w:pPr>
        <w:pStyle w:val="ListBullet"/>
      </w:pPr>
      <w:r w:rsidRPr="00E07180">
        <w:t>work brief and organisational policies and procedures required to demonstrate the performance evidence.</w:t>
      </w:r>
    </w:p>
    <w:p w:rsidR="00000000" w:rsidRPr="00E07180" w:rsidP="00E07180">
      <w:pPr>
        <w:pStyle w:val="BodyText"/>
      </w:pPr>
    </w:p>
    <w:p w:rsidR="00000000" w:rsidRPr="00E07180" w:rsidP="00326F8A">
      <w:pPr>
        <w:pStyle w:val="BodyText"/>
      </w:pPr>
      <w:r w:rsidRPr="00E07180">
        <w:t>Assessors</w:t>
      </w:r>
      <w:r w:rsidRPr="00E07180">
        <w:t xml:space="preserve"> of this unit must satisfy the requirements for assessors in applicable vocational education and training legislation, frameworks and/or standards.</w:t>
      </w:r>
    </w:p>
    <w:p w:rsidR="00000000" w:rsidRPr="00E07180" w:rsidP="00E07180">
      <w:pPr>
        <w:pStyle w:val="Heading1"/>
      </w:pPr>
      <w:bookmarkStart w:id="5" w:name="O_1220337"/>
      <w:bookmarkEnd w:id="5"/>
      <w:r w:rsidRPr="00E07180">
        <w:t>Links</w:t>
      </w:r>
    </w:p>
    <w:p w:rsidR="00000000" w:rsidRPr="00E07180" w:rsidP="00326F8A">
      <w:pPr>
        <w:pStyle w:val="BodyText"/>
      </w:pPr>
      <w:r w:rsidRPr="00E0718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15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7180" w:rsidP="00E07180"/>
    <w:sectPr w:rsidSect="00E07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80" w:rsidRPr="00326F8A" w:rsidP="00326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8A" w:rsidP="00E07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F8A" w:rsidP="00E07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6F8A" w:rsidP="00E07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180" w:rsidRPr="00326F8A" w:rsidP="00326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8A" w:rsidRPr="002D2AF8" w:rsidP="00E07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ICTICT317 Maintain standard operating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26F8A" w:rsidP="00E07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9C8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C3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6C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180"/>
  </w:style>
  <w:style w:type="character" w:customStyle="1" w:styleId="Heading1Char">
    <w:name w:val="Heading 1 Char"/>
    <w:basedOn w:val="DefaultParagraphFont"/>
    <w:link w:val="Heading1"/>
    <w:rsid w:val="00E07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1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180"/>
    <w:rPr>
      <w:b/>
      <w:spacing w:val="0"/>
    </w:rPr>
  </w:style>
  <w:style w:type="paragraph" w:styleId="ListBullet2">
    <w:name w:val="List Bullet 2"/>
    <w:basedOn w:val="List2"/>
    <w:rsid w:val="00E071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180"/>
    <w:rPr>
      <w:i/>
    </w:rPr>
  </w:style>
  <w:style w:type="paragraph" w:styleId="Caption">
    <w:name w:val="caption"/>
    <w:basedOn w:val="BodyText"/>
    <w:next w:val="Normal"/>
    <w:qFormat/>
    <w:rsid w:val="00E07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180"/>
  </w:style>
  <w:style w:type="paragraph" w:styleId="TableofFigures">
    <w:name w:val="table of figures"/>
    <w:basedOn w:val="Normal"/>
    <w:next w:val="Normal"/>
    <w:semiHidden/>
    <w:rsid w:val="00E07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1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7180"/>
    <w:rPr>
      <w:rFonts w:ascii="Wingdings" w:hAnsi="Wingdings"/>
    </w:rPr>
  </w:style>
  <w:style w:type="paragraph" w:customStyle="1" w:styleId="TableHeading">
    <w:name w:val="Table Heading"/>
    <w:basedOn w:val="HeadingBase"/>
    <w:rsid w:val="00E07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180"/>
    <w:rPr>
      <w:color w:val="0033CC"/>
      <w:u w:val="none"/>
    </w:rPr>
  </w:style>
  <w:style w:type="paragraph" w:customStyle="1" w:styleId="BodyTextRight">
    <w:name w:val="Body Text Right"/>
    <w:basedOn w:val="BodyText"/>
    <w:rsid w:val="00E07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1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180"/>
    <w:rPr>
      <w:sz w:val="32"/>
    </w:rPr>
  </w:style>
  <w:style w:type="paragraph" w:customStyle="1" w:styleId="HeadingProcedure">
    <w:name w:val="Heading Procedure"/>
    <w:basedOn w:val="HeadingBase"/>
    <w:next w:val="Normal"/>
    <w:rsid w:val="00E07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180"/>
    <w:pPr>
      <w:spacing w:before="60" w:after="60"/>
    </w:pPr>
  </w:style>
  <w:style w:type="paragraph" w:styleId="ListContinue">
    <w:name w:val="List Continue"/>
    <w:basedOn w:val="List"/>
    <w:rsid w:val="00E07180"/>
    <w:pPr>
      <w:ind w:firstLine="0"/>
    </w:pPr>
  </w:style>
  <w:style w:type="paragraph" w:customStyle="1" w:styleId="ListNote">
    <w:name w:val="List Note"/>
    <w:basedOn w:val="List"/>
    <w:rsid w:val="00E07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180"/>
    <w:rPr>
      <w:rFonts w:ascii="Courier New" w:hAnsi="Courier New"/>
    </w:rPr>
  </w:style>
  <w:style w:type="paragraph" w:customStyle="1" w:styleId="NoteBullet">
    <w:name w:val="Note Bullet"/>
    <w:basedOn w:val="Note"/>
    <w:rsid w:val="00E07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1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7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180"/>
    <w:rPr>
      <w:b/>
      <w:smallCaps/>
    </w:rPr>
  </w:style>
  <w:style w:type="paragraph" w:customStyle="1" w:styleId="TableListNumber">
    <w:name w:val="Table List Number"/>
    <w:basedOn w:val="ListNumber"/>
    <w:rsid w:val="00E07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180"/>
    <w:pPr>
      <w:numPr>
        <w:numId w:val="9"/>
      </w:numPr>
    </w:pPr>
  </w:style>
  <w:style w:type="paragraph" w:customStyle="1" w:styleId="ListAlpha2">
    <w:name w:val="List Alpha 2"/>
    <w:basedOn w:val="List2"/>
    <w:rsid w:val="00E07180"/>
    <w:pPr>
      <w:numPr>
        <w:numId w:val="8"/>
      </w:numPr>
    </w:pPr>
  </w:style>
  <w:style w:type="paragraph" w:styleId="List2">
    <w:name w:val="List 2"/>
    <w:basedOn w:val="BodyText"/>
    <w:rsid w:val="00E07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1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1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7180"/>
    <w:pPr>
      <w:numPr>
        <w:numId w:val="4"/>
      </w:numPr>
    </w:pPr>
  </w:style>
  <w:style w:type="paragraph" w:styleId="ListContinue2">
    <w:name w:val="List Continue 2"/>
    <w:basedOn w:val="List2"/>
    <w:rsid w:val="00E07180"/>
    <w:pPr>
      <w:ind w:firstLine="0"/>
    </w:pPr>
  </w:style>
  <w:style w:type="paragraph" w:styleId="ListContinue3">
    <w:name w:val="List Continue 3"/>
    <w:basedOn w:val="List3"/>
    <w:rsid w:val="00E07180"/>
    <w:pPr>
      <w:ind w:left="1021" w:firstLine="0"/>
    </w:pPr>
  </w:style>
  <w:style w:type="paragraph" w:styleId="ListContinue4">
    <w:name w:val="List Continue 4"/>
    <w:basedOn w:val="List4"/>
    <w:rsid w:val="00E07180"/>
    <w:pPr>
      <w:ind w:firstLine="0"/>
    </w:pPr>
  </w:style>
  <w:style w:type="paragraph" w:styleId="ListContinue5">
    <w:name w:val="List Continue 5"/>
    <w:basedOn w:val="List5"/>
    <w:rsid w:val="00E07180"/>
    <w:pPr>
      <w:ind w:firstLine="0"/>
    </w:pPr>
  </w:style>
  <w:style w:type="paragraph" w:styleId="ListNumber3">
    <w:name w:val="List Number 3"/>
    <w:basedOn w:val="List3"/>
    <w:rsid w:val="00E07180"/>
    <w:pPr>
      <w:numPr>
        <w:numId w:val="5"/>
      </w:numPr>
    </w:pPr>
  </w:style>
  <w:style w:type="paragraph" w:styleId="ListNumber4">
    <w:name w:val="List Number 4"/>
    <w:basedOn w:val="List4"/>
    <w:rsid w:val="00E07180"/>
    <w:pPr>
      <w:numPr>
        <w:numId w:val="6"/>
      </w:numPr>
    </w:pPr>
  </w:style>
  <w:style w:type="paragraph" w:styleId="ListNumber5">
    <w:name w:val="List Number 5"/>
    <w:basedOn w:val="List5"/>
    <w:rsid w:val="00E07180"/>
    <w:pPr>
      <w:numPr>
        <w:numId w:val="7"/>
      </w:numPr>
    </w:pPr>
  </w:style>
  <w:style w:type="paragraph" w:styleId="BlockText">
    <w:name w:val="Block Text"/>
    <w:basedOn w:val="Normal"/>
    <w:rsid w:val="00E07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180"/>
    <w:rPr>
      <w:sz w:val="16"/>
      <w:vertAlign w:val="superscript"/>
    </w:rPr>
  </w:style>
  <w:style w:type="character" w:customStyle="1" w:styleId="Symbols">
    <w:name w:val="Symbols"/>
    <w:basedOn w:val="DefaultParagraphFont"/>
    <w:rsid w:val="00E07180"/>
    <w:rPr>
      <w:rFonts w:ascii="Symbol" w:hAnsi="Symbol"/>
    </w:rPr>
  </w:style>
  <w:style w:type="character" w:customStyle="1" w:styleId="MenuOptions">
    <w:name w:val="Menu Options"/>
    <w:basedOn w:val="DefaultParagraphFont"/>
    <w:rsid w:val="00E07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180"/>
    <w:rPr>
      <w:b/>
    </w:rPr>
  </w:style>
  <w:style w:type="character" w:customStyle="1" w:styleId="Underlined">
    <w:name w:val="Underlined"/>
    <w:basedOn w:val="DefaultParagraphFont"/>
    <w:rsid w:val="00E07180"/>
    <w:rPr>
      <w:u w:val="single"/>
    </w:rPr>
  </w:style>
  <w:style w:type="paragraph" w:customStyle="1" w:styleId="TableBodyTextRight">
    <w:name w:val="Table Body Text Right"/>
    <w:basedOn w:val="TableBodyText"/>
    <w:rsid w:val="00E07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180"/>
    <w:rPr>
      <w:sz w:val="18"/>
    </w:rPr>
  </w:style>
  <w:style w:type="paragraph" w:customStyle="1" w:styleId="BodySmallRight">
    <w:name w:val="Body Small Right"/>
    <w:basedOn w:val="BodyTextRight"/>
    <w:rsid w:val="00E07180"/>
    <w:rPr>
      <w:sz w:val="18"/>
      <w:szCs w:val="18"/>
    </w:rPr>
  </w:style>
  <w:style w:type="paragraph" w:customStyle="1" w:styleId="MarginEdition">
    <w:name w:val="Margin Edition"/>
    <w:basedOn w:val="MarginNote"/>
    <w:rsid w:val="00E07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180"/>
    <w:rPr>
      <w:sz w:val="2"/>
      <w:szCs w:val="2"/>
    </w:rPr>
  </w:style>
  <w:style w:type="character" w:customStyle="1" w:styleId="Small">
    <w:name w:val="Small"/>
    <w:basedOn w:val="DefaultParagraphFont"/>
    <w:rsid w:val="00E07180"/>
    <w:rPr>
      <w:sz w:val="16"/>
    </w:rPr>
  </w:style>
  <w:style w:type="paragraph" w:customStyle="1" w:styleId="WideTable">
    <w:name w:val="Wide Table"/>
    <w:basedOn w:val="Normal"/>
    <w:rsid w:val="00E07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180"/>
  </w:style>
  <w:style w:type="paragraph" w:styleId="Quote">
    <w:name w:val="Quote"/>
    <w:basedOn w:val="Heading1"/>
    <w:link w:val="QuoteChar"/>
    <w:qFormat/>
    <w:rsid w:val="00E07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180"/>
    <w:pPr>
      <w:pageBreakBefore/>
    </w:pPr>
  </w:style>
  <w:style w:type="paragraph" w:customStyle="1" w:styleId="Border">
    <w:name w:val="Border"/>
    <w:basedOn w:val="Normal"/>
    <w:qFormat/>
    <w:rsid w:val="00E07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180"/>
    <w:rPr>
      <w:u w:val="single"/>
    </w:rPr>
  </w:style>
  <w:style w:type="character" w:customStyle="1" w:styleId="BoldandItalics">
    <w:name w:val="Bold and Italics"/>
    <w:qFormat/>
    <w:rsid w:val="00E07180"/>
    <w:rPr>
      <w:b/>
      <w:i/>
      <w:u w:val="none"/>
    </w:rPr>
  </w:style>
  <w:style w:type="paragraph" w:styleId="BalloonText">
    <w:name w:val="Balloon Text"/>
    <w:basedOn w:val="Normal"/>
    <w:link w:val="BalloonTextChar"/>
    <w:rsid w:val="00E07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180"/>
    <w:pPr>
      <w:spacing w:before="0" w:after="0"/>
    </w:pPr>
  </w:style>
  <w:style w:type="paragraph" w:customStyle="1" w:styleId="BodyTextBold">
    <w:name w:val="Body Text Bold"/>
    <w:basedOn w:val="BodyText"/>
    <w:qFormat/>
    <w:rsid w:val="00E07180"/>
    <w:rPr>
      <w:b/>
    </w:rPr>
  </w:style>
  <w:style w:type="character" w:styleId="Hyperlink">
    <w:name w:val="Hyperlink"/>
    <w:basedOn w:val="DefaultParagraphFont"/>
    <w:uiPriority w:val="99"/>
    <w:unhideWhenUsed/>
    <w:rsid w:val="00326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2973</Characters>
  <Application>Microsoft Office Word</Application>
  <DocSecurity>0</DocSecurity>
  <Lines>80</Lines>
  <Paragraphs>66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ICTICT317 Maintain standard operating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