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6B9" w:rsidP="003276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ICTICT313 Identify IP, ethics and privacy policies in ICT environments</w:t>
      </w:r>
      <w:r>
        <w:fldChar w:fldCharType="end"/>
      </w:r>
    </w:p>
    <w:p w:rsidR="003276B9" w:rsidP="003276B9">
      <w:pPr>
        <w:pStyle w:val="Version"/>
        <w:sectPr w:rsidSect="00477B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B8C" w:rsidP="00477B8C">
      <w:pPr>
        <w:pStyle w:val="SuperHeading"/>
      </w:pPr>
      <w:r w:rsidRPr="00477B8C">
        <w:t>ICTICT313 Identify IP, ethics and privacy policies in ICT environments</w:t>
      </w:r>
    </w:p>
    <w:p w:rsidR="00000000" w:rsidRPr="00477B8C" w:rsidP="00477B8C">
      <w:pPr>
        <w:pStyle w:val="Heading1"/>
      </w:pPr>
      <w:bookmarkStart w:id="1" w:name="O_1092726"/>
      <w:bookmarkEnd w:id="1"/>
      <w:r w:rsidRPr="00477B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7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B8C" w:rsidP="00477B8C">
            <w:pPr>
              <w:pStyle w:val="BodyText"/>
            </w:pPr>
            <w:r w:rsidRPr="00477B8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B8C">
            <w:pPr>
              <w:pStyle w:val="BodyText"/>
              <w:rPr>
                <w:lang w:val="en-NZ"/>
              </w:rPr>
            </w:pPr>
            <w:r w:rsidRPr="00477B8C">
              <w:rPr>
                <w:rStyle w:val="SpecialBold"/>
              </w:rPr>
              <w:t>Comments</w:t>
            </w:r>
          </w:p>
        </w:tc>
      </w:tr>
      <w:tr w:rsidTr="0047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B8C">
            <w:pPr>
              <w:pStyle w:val="BodyText"/>
              <w:rPr>
                <w:lang w:val="en-NZ"/>
              </w:rPr>
            </w:pPr>
            <w:r w:rsidRPr="00477B8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B8C" w:rsidP="00477B8C">
            <w:pPr>
              <w:pStyle w:val="BodyText"/>
            </w:pPr>
            <w:r w:rsidRPr="00477B8C">
              <w:t>This version first released with ICT Information and Communications Technology Training Package Version 6.0.</w:t>
            </w:r>
          </w:p>
        </w:tc>
      </w:tr>
    </w:tbl>
    <w:p w:rsidR="00000000" w:rsidRPr="00477B8C" w:rsidP="00477B8C">
      <w:pPr>
        <w:pStyle w:val="BodyText"/>
      </w:pPr>
    </w:p>
    <w:p w:rsidR="00000000" w:rsidRPr="00477B8C" w:rsidP="00477B8C">
      <w:pPr>
        <w:pStyle w:val="AllowPageBreak"/>
      </w:pPr>
    </w:p>
    <w:p w:rsidR="00000000" w:rsidRPr="00477B8C" w:rsidP="00477B8C">
      <w:pPr>
        <w:pStyle w:val="Heading1"/>
      </w:pPr>
      <w:bookmarkStart w:id="2" w:name="O_1092727"/>
      <w:bookmarkEnd w:id="2"/>
      <w:r w:rsidRPr="00477B8C">
        <w:t>Application</w:t>
      </w:r>
    </w:p>
    <w:p w:rsidR="00000000" w:rsidRPr="00477B8C" w:rsidP="003276B9">
      <w:pPr>
        <w:pStyle w:val="BodyText"/>
      </w:pPr>
      <w:r w:rsidRPr="00477B8C">
        <w:t>This unit describes the skills and knowledge required to assist with the protection and lawful use of intellectual property (IP) and observing relevant organisational ethics and privacy policies.</w:t>
      </w:r>
    </w:p>
    <w:p w:rsidR="00000000" w:rsidRPr="00477B8C" w:rsidP="003276B9">
      <w:pPr>
        <w:pStyle w:val="BodyText"/>
      </w:pPr>
      <w:r w:rsidRPr="00477B8C">
        <w:t xml:space="preserve">It applies to individuals who </w:t>
      </w:r>
      <w:r w:rsidRPr="00477B8C">
        <w:t>are required to use intellectual property held by other people or organisations, to assist with the maintenance of organisational ethics and privacy policies and procedures.</w:t>
      </w:r>
    </w:p>
    <w:p w:rsidR="00000000" w:rsidRPr="00477B8C" w:rsidP="003276B9">
      <w:pPr>
        <w:pStyle w:val="BodyText"/>
      </w:pPr>
      <w:r w:rsidRPr="00477B8C">
        <w:t xml:space="preserve">No licensing, legislative or certification requirements apply to this unit at the </w:t>
      </w:r>
      <w:r w:rsidRPr="00477B8C">
        <w:t>time of publication.</w:t>
      </w:r>
    </w:p>
    <w:p w:rsidR="00000000" w:rsidRPr="00477B8C" w:rsidP="00477B8C">
      <w:pPr>
        <w:pStyle w:val="Heading1"/>
      </w:pPr>
      <w:bookmarkStart w:id="3" w:name="O_1092730"/>
      <w:bookmarkEnd w:id="3"/>
      <w:r w:rsidRPr="00477B8C">
        <w:t>Unit Sector</w:t>
      </w:r>
    </w:p>
    <w:p w:rsidR="00000000" w:rsidRPr="00477B8C" w:rsidP="003276B9">
      <w:pPr>
        <w:pStyle w:val="BodyText"/>
      </w:pPr>
      <w:r w:rsidRPr="00477B8C">
        <w:t>General ICT</w:t>
      </w:r>
    </w:p>
    <w:p w:rsidR="00000000" w:rsidRPr="00477B8C" w:rsidP="00477B8C">
      <w:pPr>
        <w:pStyle w:val="Heading1"/>
      </w:pPr>
      <w:bookmarkStart w:id="4" w:name="O_1092731"/>
      <w:bookmarkEnd w:id="4"/>
      <w:r w:rsidRPr="00477B8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31"/>
        <w:gridCol w:w="5965"/>
      </w:tblGrid>
      <w:tr w:rsidTr="003276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1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7B8C" w:rsidP="00477B8C">
            <w:pPr>
              <w:pStyle w:val="BodyText"/>
            </w:pPr>
            <w:r w:rsidRPr="00477B8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7B8C">
            <w:pPr>
              <w:pStyle w:val="BodyText"/>
              <w:rPr>
                <w:lang w:val="en-NZ"/>
              </w:rPr>
            </w:pPr>
            <w:r w:rsidRPr="00477B8C">
              <w:rPr>
                <w:rStyle w:val="SpecialBold"/>
              </w:rPr>
              <w:t>PERFORMANCE CRITERIA</w:t>
            </w:r>
          </w:p>
        </w:tc>
      </w:tr>
      <w:tr w:rsidTr="003276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7B8C" w:rsidP="00477B8C">
            <w:pPr>
              <w:pStyle w:val="BodyText"/>
            </w:pPr>
            <w:r w:rsidRPr="00477B8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7B8C">
            <w:pPr>
              <w:pStyle w:val="BodyText"/>
              <w:rPr>
                <w:lang w:val="en-NZ"/>
              </w:rPr>
            </w:pPr>
            <w:r w:rsidRPr="00477B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76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B8C">
            <w:pPr>
              <w:pStyle w:val="List"/>
              <w:rPr>
                <w:lang w:val="en-NZ"/>
              </w:rPr>
            </w:pPr>
            <w:r w:rsidRPr="00477B8C">
              <w:t>1. Identify principles underpinning organisational IP, ethics and privacy policy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B8C" w:rsidP="00477B8C">
            <w:pPr>
              <w:pStyle w:val="List"/>
            </w:pPr>
            <w:r w:rsidRPr="00477B8C">
              <w:t>1.1 Locate and access the organisations IP, ethics and privacy poli</w:t>
            </w:r>
            <w:r w:rsidRPr="00477B8C">
              <w:t>cy and procedures</w:t>
            </w:r>
          </w:p>
          <w:p w:rsidR="00000000" w:rsidRPr="00477B8C" w:rsidP="00477B8C">
            <w:pPr>
              <w:pStyle w:val="List"/>
            </w:pPr>
            <w:r w:rsidRPr="00477B8C">
              <w:t>1.2 Identify own role in observing and adhering to organisation’s IP, ethics and privacy policy and procedures to avoid IP and privacy infringement</w:t>
            </w:r>
          </w:p>
          <w:p w:rsidR="00000000" w:rsidRPr="00477B8C" w:rsidP="00477B8C">
            <w:pPr>
              <w:pStyle w:val="List"/>
            </w:pPr>
            <w:r w:rsidRPr="00477B8C">
              <w:t>1.3 Determine the purpose and intention of organisation’s IP, ethics and privacy policy an</w:t>
            </w:r>
            <w:r w:rsidRPr="00477B8C">
              <w:t>d procedures</w:t>
            </w:r>
          </w:p>
          <w:p w:rsidR="00000000" w:rsidP="00477B8C">
            <w:pPr>
              <w:pStyle w:val="List"/>
              <w:rPr>
                <w:lang w:val="en-NZ"/>
              </w:rPr>
            </w:pPr>
            <w:r w:rsidRPr="00477B8C">
              <w:t>1.4 Identify and understand different ethical theories and approaches</w:t>
            </w:r>
          </w:p>
        </w:tc>
      </w:tr>
      <w:tr w:rsidTr="003276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B8C">
            <w:pPr>
              <w:pStyle w:val="List"/>
              <w:rPr>
                <w:lang w:val="en-NZ"/>
              </w:rPr>
            </w:pPr>
            <w:r w:rsidRPr="00477B8C">
              <w:t>2. Understand and apply principles underpinning organisational IP, ethics and privacy policy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B8C" w:rsidP="00477B8C">
            <w:pPr>
              <w:pStyle w:val="List"/>
            </w:pPr>
            <w:r w:rsidRPr="00477B8C">
              <w:t xml:space="preserve">2.1 Identify the purpose in developing </w:t>
            </w:r>
            <w:r w:rsidRPr="00477B8C">
              <w:t>and implementing organisational IP, ethics and privacy policy procedures to prevent IP infringement</w:t>
            </w:r>
          </w:p>
          <w:p w:rsidR="00000000" w:rsidP="00477B8C">
            <w:pPr>
              <w:pStyle w:val="List"/>
              <w:rPr>
                <w:lang w:val="en-NZ"/>
              </w:rPr>
            </w:pPr>
            <w:r w:rsidRPr="00477B8C">
              <w:t>2.2 Determine the principles applied in the organisational IP, ethics and privacy policy procedures</w:t>
            </w:r>
          </w:p>
        </w:tc>
      </w:tr>
      <w:tr w:rsidTr="003276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B8C">
            <w:pPr>
              <w:pStyle w:val="List"/>
              <w:rPr>
                <w:lang w:val="en-NZ"/>
              </w:rPr>
            </w:pPr>
            <w:r w:rsidRPr="00477B8C">
              <w:t>3. Assist with non-compliance incident identification a</w:t>
            </w:r>
            <w:r w:rsidRPr="00477B8C">
              <w:t>nd recommendations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B8C" w:rsidP="00477B8C">
            <w:pPr>
              <w:pStyle w:val="List"/>
            </w:pPr>
            <w:r w:rsidRPr="00477B8C">
              <w:t>3.1 Identify organisational risk assessment and identification process</w:t>
            </w:r>
          </w:p>
          <w:p w:rsidR="00000000" w:rsidRPr="00477B8C" w:rsidP="00477B8C">
            <w:pPr>
              <w:pStyle w:val="List"/>
            </w:pPr>
            <w:r w:rsidRPr="00477B8C">
              <w:t>3.2 Assist with identifying and observing internal and external non-compliance infringements of the organisations IP, ethics and privacy policy procedures</w:t>
            </w:r>
          </w:p>
          <w:p w:rsidR="00000000" w:rsidRPr="00477B8C" w:rsidP="00477B8C">
            <w:pPr>
              <w:pStyle w:val="List"/>
            </w:pPr>
            <w:r w:rsidRPr="00477B8C">
              <w:t>3.3 Identif</w:t>
            </w:r>
            <w:r w:rsidRPr="00477B8C">
              <w:t>y principles that could assist with overcoming non-compliance incidents with relevant personnel</w:t>
            </w:r>
          </w:p>
        </w:tc>
      </w:tr>
    </w:tbl>
    <w:p w:rsidR="00000000" w:rsidRPr="00477B8C" w:rsidP="00477B8C">
      <w:pPr>
        <w:pStyle w:val="List2"/>
      </w:pPr>
    </w:p>
    <w:p w:rsidR="00000000" w:rsidRPr="00477B8C" w:rsidP="00477B8C">
      <w:pPr>
        <w:pStyle w:val="AllowPageBreak"/>
      </w:pPr>
    </w:p>
    <w:p w:rsidR="00000000" w:rsidRPr="00477B8C" w:rsidP="00477B8C">
      <w:pPr>
        <w:pStyle w:val="Heading1"/>
      </w:pPr>
      <w:bookmarkStart w:id="5" w:name="O_1092732"/>
      <w:bookmarkEnd w:id="5"/>
      <w:r w:rsidRPr="00477B8C">
        <w:t>Foundation Skills</w:t>
      </w:r>
    </w:p>
    <w:p w:rsidR="00000000" w:rsidRPr="003276B9" w:rsidP="003276B9">
      <w:pPr>
        <w:pStyle w:val="BodyText"/>
        <w:rPr>
          <w:i/>
        </w:rPr>
      </w:pPr>
      <w:r w:rsidRPr="003276B9">
        <w:rPr>
          <w:rStyle w:val="Emphasis"/>
        </w:rPr>
        <w:t>This section describes those language, literacy, numeracy and employment skills that are essential to performance but not</w:t>
      </w:r>
      <w:r w:rsidRPr="003276B9">
        <w:rPr>
          <w:rStyle w:val="Emphasis"/>
        </w:rPr>
        <w:t xml:space="preserve">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47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7B8C" w:rsidP="00477B8C">
            <w:pPr>
              <w:pStyle w:val="BodyText"/>
            </w:pPr>
            <w:r w:rsidRPr="00477B8C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7B8C">
            <w:pPr>
              <w:pStyle w:val="BodyText"/>
              <w:rPr>
                <w:lang w:val="en-NZ"/>
              </w:rPr>
            </w:pPr>
            <w:r w:rsidRPr="00477B8C">
              <w:rPr>
                <w:rStyle w:val="SpecialBold"/>
              </w:rPr>
              <w:t>Description</w:t>
            </w:r>
          </w:p>
        </w:tc>
      </w:tr>
      <w:tr w:rsidTr="0047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B8C">
            <w:pPr>
              <w:pStyle w:val="BodyText"/>
              <w:rPr>
                <w:lang w:val="en-NZ"/>
              </w:rPr>
            </w:pPr>
            <w:r w:rsidRPr="00477B8C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B8C" w:rsidP="00477B8C">
            <w:pPr>
              <w:pStyle w:val="ListBullet"/>
            </w:pPr>
            <w:r w:rsidRPr="00477B8C">
              <w:t>Provides information using language and terminology required for audience</w:t>
            </w:r>
          </w:p>
          <w:p w:rsidR="00000000" w:rsidP="00477B8C">
            <w:pPr>
              <w:pStyle w:val="ListBullet"/>
              <w:rPr>
                <w:lang w:val="en-NZ"/>
              </w:rPr>
            </w:pPr>
            <w:r w:rsidRPr="00477B8C">
              <w:t>Obtains information from others by listening and questioning</w:t>
            </w:r>
          </w:p>
        </w:tc>
      </w:tr>
      <w:tr w:rsidTr="0047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B8C">
            <w:pPr>
              <w:pStyle w:val="BodyText"/>
              <w:rPr>
                <w:lang w:val="en-NZ"/>
              </w:rPr>
            </w:pPr>
            <w:r w:rsidRPr="00477B8C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B8C" w:rsidP="00477B8C">
            <w:pPr>
              <w:pStyle w:val="ListBullet"/>
            </w:pPr>
            <w:r w:rsidRPr="00477B8C">
              <w:t>Interprets and comprehends organisational texts required for IP requirements</w:t>
            </w:r>
          </w:p>
        </w:tc>
      </w:tr>
    </w:tbl>
    <w:p w:rsidR="00000000" w:rsidRPr="00477B8C" w:rsidP="00477B8C">
      <w:pPr>
        <w:pStyle w:val="BodyText"/>
      </w:pPr>
    </w:p>
    <w:p w:rsidR="00000000" w:rsidRPr="00477B8C" w:rsidP="00477B8C">
      <w:pPr>
        <w:pStyle w:val="AllowPageBreak"/>
      </w:pPr>
    </w:p>
    <w:p w:rsidR="00000000" w:rsidRPr="00477B8C" w:rsidP="00477B8C">
      <w:pPr>
        <w:pStyle w:val="Heading1"/>
      </w:pPr>
      <w:bookmarkStart w:id="6" w:name="O_1092734"/>
      <w:bookmarkEnd w:id="6"/>
      <w:r w:rsidRPr="00477B8C">
        <w:t>Unit Mapping Information</w:t>
      </w:r>
    </w:p>
    <w:p w:rsidR="00000000" w:rsidRPr="00477B8C" w:rsidP="003276B9">
      <w:pPr>
        <w:pStyle w:val="BodyText"/>
      </w:pPr>
      <w:r w:rsidRPr="00477B8C">
        <w:t>New unit.</w:t>
      </w:r>
    </w:p>
    <w:p w:rsidR="00000000" w:rsidRPr="00477B8C" w:rsidP="00477B8C">
      <w:pPr>
        <w:pStyle w:val="Heading1"/>
      </w:pPr>
      <w:bookmarkStart w:id="7" w:name="O_1092741"/>
      <w:bookmarkEnd w:id="7"/>
      <w:r w:rsidRPr="00477B8C">
        <w:t>Links</w:t>
      </w:r>
    </w:p>
    <w:p w:rsidR="00000000" w:rsidRPr="00477B8C" w:rsidP="003276B9">
      <w:pPr>
        <w:pStyle w:val="BodyText"/>
      </w:pPr>
      <w:r w:rsidRPr="00477B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B74E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77B8C" w:rsidP="00477B8C"/>
    <w:sectPr w:rsidSect="00477B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B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B8C" w:rsidRPr="003276B9" w:rsidP="003276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B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B9" w:rsidP="00477B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76B9" w:rsidP="00477B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276B9" w:rsidP="00477B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B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B8C" w:rsidRPr="003276B9" w:rsidP="003276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B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B9" w:rsidRPr="002D2AF8" w:rsidP="00477B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ICTICT313 Identify IP, ethics and privacy policies in ICT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276B9" w:rsidP="00477B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38C0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503F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B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B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B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B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B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B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B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B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B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B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B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B8C"/>
  </w:style>
  <w:style w:type="character" w:customStyle="1" w:styleId="Heading1Char">
    <w:name w:val="Heading 1 Char"/>
    <w:basedOn w:val="DefaultParagraphFont"/>
    <w:link w:val="Heading1"/>
    <w:rsid w:val="00477B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B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B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7B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7B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7B8C"/>
    <w:rPr>
      <w:b/>
      <w:spacing w:val="0"/>
    </w:rPr>
  </w:style>
  <w:style w:type="character" w:styleId="Emphasis">
    <w:name w:val="Emphasis"/>
    <w:basedOn w:val="DefaultParagraphFont"/>
    <w:qFormat/>
    <w:rsid w:val="00477B8C"/>
    <w:rPr>
      <w:i/>
    </w:rPr>
  </w:style>
  <w:style w:type="paragraph" w:customStyle="1" w:styleId="SuperHeading">
    <w:name w:val="SuperHeading"/>
    <w:basedOn w:val="Normal"/>
    <w:rsid w:val="00477B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B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77B8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77B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B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B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B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B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B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B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B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B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B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B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B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B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B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7B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B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B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B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7B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7B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B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B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B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B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B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B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B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B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7B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B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B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B8C"/>
  </w:style>
  <w:style w:type="paragraph" w:styleId="TableofFigures">
    <w:name w:val="table of figures"/>
    <w:basedOn w:val="Normal"/>
    <w:next w:val="Normal"/>
    <w:semiHidden/>
    <w:rsid w:val="00477B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B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7B8C"/>
    <w:rPr>
      <w:rFonts w:ascii="Wingdings" w:hAnsi="Wingdings"/>
    </w:rPr>
  </w:style>
  <w:style w:type="paragraph" w:customStyle="1" w:styleId="TableHeading">
    <w:name w:val="Table Heading"/>
    <w:basedOn w:val="HeadingBase"/>
    <w:rsid w:val="00477B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B8C"/>
    <w:rPr>
      <w:color w:val="0033CC"/>
      <w:u w:val="none"/>
    </w:rPr>
  </w:style>
  <w:style w:type="paragraph" w:customStyle="1" w:styleId="BodyTextRight">
    <w:name w:val="Body Text Right"/>
    <w:basedOn w:val="BodyText"/>
    <w:rsid w:val="00477B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B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B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B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B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B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B8C"/>
    <w:rPr>
      <w:sz w:val="32"/>
    </w:rPr>
  </w:style>
  <w:style w:type="paragraph" w:customStyle="1" w:styleId="HeadingProcedure">
    <w:name w:val="Heading Procedure"/>
    <w:basedOn w:val="HeadingBase"/>
    <w:next w:val="Normal"/>
    <w:rsid w:val="00477B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B8C"/>
    <w:pPr>
      <w:spacing w:before="60" w:after="60"/>
    </w:pPr>
  </w:style>
  <w:style w:type="paragraph" w:styleId="ListContinue">
    <w:name w:val="List Continue"/>
    <w:basedOn w:val="List"/>
    <w:rsid w:val="00477B8C"/>
    <w:pPr>
      <w:ind w:firstLine="0"/>
    </w:pPr>
  </w:style>
  <w:style w:type="paragraph" w:customStyle="1" w:styleId="ListNote">
    <w:name w:val="List Note"/>
    <w:basedOn w:val="List"/>
    <w:rsid w:val="00477B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B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B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B8C"/>
    <w:rPr>
      <w:rFonts w:ascii="Courier New" w:hAnsi="Courier New"/>
    </w:rPr>
  </w:style>
  <w:style w:type="paragraph" w:customStyle="1" w:styleId="NoteBullet">
    <w:name w:val="Note Bullet"/>
    <w:basedOn w:val="Note"/>
    <w:rsid w:val="00477B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B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B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B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B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7B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B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B8C"/>
    <w:rPr>
      <w:b/>
      <w:smallCaps/>
    </w:rPr>
  </w:style>
  <w:style w:type="paragraph" w:customStyle="1" w:styleId="TableListNumber">
    <w:name w:val="Table List Number"/>
    <w:basedOn w:val="ListNumber"/>
    <w:rsid w:val="00477B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B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B8C"/>
    <w:pPr>
      <w:numPr>
        <w:numId w:val="8"/>
      </w:numPr>
    </w:pPr>
  </w:style>
  <w:style w:type="paragraph" w:customStyle="1" w:styleId="ListAlpha2">
    <w:name w:val="List Alpha 2"/>
    <w:basedOn w:val="List2"/>
    <w:rsid w:val="00477B8C"/>
    <w:pPr>
      <w:numPr>
        <w:numId w:val="7"/>
      </w:numPr>
    </w:pPr>
  </w:style>
  <w:style w:type="paragraph" w:styleId="List3">
    <w:name w:val="List 3"/>
    <w:basedOn w:val="BodyText"/>
    <w:rsid w:val="00477B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B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B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B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B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7B8C"/>
    <w:pPr>
      <w:numPr>
        <w:numId w:val="3"/>
      </w:numPr>
    </w:pPr>
  </w:style>
  <w:style w:type="paragraph" w:styleId="ListContinue2">
    <w:name w:val="List Continue 2"/>
    <w:basedOn w:val="List2"/>
    <w:rsid w:val="00477B8C"/>
    <w:pPr>
      <w:ind w:firstLine="0"/>
    </w:pPr>
  </w:style>
  <w:style w:type="paragraph" w:styleId="ListContinue3">
    <w:name w:val="List Continue 3"/>
    <w:basedOn w:val="List3"/>
    <w:rsid w:val="00477B8C"/>
    <w:pPr>
      <w:ind w:left="1021" w:firstLine="0"/>
    </w:pPr>
  </w:style>
  <w:style w:type="paragraph" w:styleId="ListContinue4">
    <w:name w:val="List Continue 4"/>
    <w:basedOn w:val="List4"/>
    <w:rsid w:val="00477B8C"/>
    <w:pPr>
      <w:ind w:firstLine="0"/>
    </w:pPr>
  </w:style>
  <w:style w:type="paragraph" w:styleId="ListContinue5">
    <w:name w:val="List Continue 5"/>
    <w:basedOn w:val="List5"/>
    <w:rsid w:val="00477B8C"/>
    <w:pPr>
      <w:ind w:firstLine="0"/>
    </w:pPr>
  </w:style>
  <w:style w:type="paragraph" w:styleId="ListNumber3">
    <w:name w:val="List Number 3"/>
    <w:basedOn w:val="List3"/>
    <w:rsid w:val="00477B8C"/>
    <w:pPr>
      <w:numPr>
        <w:numId w:val="4"/>
      </w:numPr>
    </w:pPr>
  </w:style>
  <w:style w:type="paragraph" w:styleId="ListNumber4">
    <w:name w:val="List Number 4"/>
    <w:basedOn w:val="List4"/>
    <w:rsid w:val="00477B8C"/>
    <w:pPr>
      <w:numPr>
        <w:numId w:val="5"/>
      </w:numPr>
    </w:pPr>
  </w:style>
  <w:style w:type="paragraph" w:styleId="ListNumber5">
    <w:name w:val="List Number 5"/>
    <w:basedOn w:val="List5"/>
    <w:rsid w:val="00477B8C"/>
    <w:pPr>
      <w:numPr>
        <w:numId w:val="6"/>
      </w:numPr>
    </w:pPr>
  </w:style>
  <w:style w:type="paragraph" w:styleId="BlockText">
    <w:name w:val="Block Text"/>
    <w:basedOn w:val="Normal"/>
    <w:rsid w:val="00477B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B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B8C"/>
    <w:rPr>
      <w:sz w:val="16"/>
      <w:vertAlign w:val="superscript"/>
    </w:rPr>
  </w:style>
  <w:style w:type="character" w:customStyle="1" w:styleId="Symbols">
    <w:name w:val="Symbols"/>
    <w:basedOn w:val="DefaultParagraphFont"/>
    <w:rsid w:val="00477B8C"/>
    <w:rPr>
      <w:rFonts w:ascii="Symbol" w:hAnsi="Symbol"/>
    </w:rPr>
  </w:style>
  <w:style w:type="character" w:customStyle="1" w:styleId="MenuOptions">
    <w:name w:val="Menu Options"/>
    <w:basedOn w:val="DefaultParagraphFont"/>
    <w:rsid w:val="00477B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B8C"/>
    <w:rPr>
      <w:b/>
    </w:rPr>
  </w:style>
  <w:style w:type="character" w:customStyle="1" w:styleId="Underlined">
    <w:name w:val="Underlined"/>
    <w:basedOn w:val="DefaultParagraphFont"/>
    <w:rsid w:val="00477B8C"/>
    <w:rPr>
      <w:u w:val="single"/>
    </w:rPr>
  </w:style>
  <w:style w:type="paragraph" w:customStyle="1" w:styleId="TableBodyTextRight">
    <w:name w:val="Table Body Text Right"/>
    <w:basedOn w:val="TableBodyText"/>
    <w:rsid w:val="00477B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B8C"/>
    <w:rPr>
      <w:sz w:val="18"/>
    </w:rPr>
  </w:style>
  <w:style w:type="paragraph" w:customStyle="1" w:styleId="BodySmallRight">
    <w:name w:val="Body Small Right"/>
    <w:basedOn w:val="BodyTextRight"/>
    <w:rsid w:val="00477B8C"/>
    <w:rPr>
      <w:sz w:val="18"/>
      <w:szCs w:val="18"/>
    </w:rPr>
  </w:style>
  <w:style w:type="paragraph" w:customStyle="1" w:styleId="MarginEdition">
    <w:name w:val="Margin Edition"/>
    <w:basedOn w:val="MarginNote"/>
    <w:rsid w:val="00477B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B8C"/>
    <w:rPr>
      <w:sz w:val="2"/>
      <w:szCs w:val="2"/>
    </w:rPr>
  </w:style>
  <w:style w:type="character" w:customStyle="1" w:styleId="Small">
    <w:name w:val="Small"/>
    <w:basedOn w:val="DefaultParagraphFont"/>
    <w:rsid w:val="00477B8C"/>
    <w:rPr>
      <w:sz w:val="16"/>
    </w:rPr>
  </w:style>
  <w:style w:type="paragraph" w:customStyle="1" w:styleId="WideTable">
    <w:name w:val="Wide Table"/>
    <w:basedOn w:val="Normal"/>
    <w:rsid w:val="00477B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B8C"/>
  </w:style>
  <w:style w:type="paragraph" w:styleId="Quote">
    <w:name w:val="Quote"/>
    <w:basedOn w:val="Heading1"/>
    <w:link w:val="QuoteChar"/>
    <w:qFormat/>
    <w:rsid w:val="00477B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B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B8C"/>
    <w:pPr>
      <w:pageBreakBefore/>
    </w:pPr>
  </w:style>
  <w:style w:type="paragraph" w:customStyle="1" w:styleId="Border">
    <w:name w:val="Border"/>
    <w:basedOn w:val="Normal"/>
    <w:qFormat/>
    <w:rsid w:val="00477B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B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B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B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B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B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B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B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B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B8C"/>
    <w:rPr>
      <w:u w:val="single"/>
    </w:rPr>
  </w:style>
  <w:style w:type="character" w:customStyle="1" w:styleId="BoldandItalics">
    <w:name w:val="Bold and Italics"/>
    <w:qFormat/>
    <w:rsid w:val="00477B8C"/>
    <w:rPr>
      <w:b/>
      <w:i/>
      <w:u w:val="none"/>
    </w:rPr>
  </w:style>
  <w:style w:type="paragraph" w:styleId="BalloonText">
    <w:name w:val="Balloon Text"/>
    <w:basedOn w:val="Normal"/>
    <w:link w:val="BalloonTextChar"/>
    <w:rsid w:val="00477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B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B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B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B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B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B8C"/>
    <w:pPr>
      <w:spacing w:before="0" w:after="0"/>
    </w:pPr>
  </w:style>
  <w:style w:type="paragraph" w:customStyle="1" w:styleId="BodyTextBold">
    <w:name w:val="Body Text Bold"/>
    <w:basedOn w:val="BodyText"/>
    <w:qFormat/>
    <w:rsid w:val="00477B8C"/>
    <w:rPr>
      <w:b/>
    </w:rPr>
  </w:style>
  <w:style w:type="character" w:styleId="Hyperlink">
    <w:name w:val="Hyperlink"/>
    <w:basedOn w:val="DefaultParagraphFont"/>
    <w:uiPriority w:val="99"/>
    <w:unhideWhenUsed/>
    <w:rsid w:val="003276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2700</Characters>
  <Application>Microsoft Office Word</Application>
  <DocSecurity>0</DocSecurity>
  <Lines>96</Lines>
  <Paragraphs>53</Paragraphs>
  <ScaleCrop>false</ScaleCrop>
  <Company>Author-it Software Corporation Ltd.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ICTICT313 Identify IP, ethics and privacy policies in ICT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