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E41" w:rsidP="0052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ICTICT303 Connect internal hardware components</w:t>
      </w:r>
      <w:r>
        <w:fldChar w:fldCharType="end"/>
      </w:r>
    </w:p>
    <w:p w:rsidR="00526E41" w:rsidP="00526E41">
      <w:pPr>
        <w:pStyle w:val="Version"/>
        <w:sectPr w:rsidSect="00FA0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C52" w:rsidP="00FA0C52">
      <w:pPr>
        <w:pStyle w:val="SuperHeading"/>
      </w:pPr>
      <w:r w:rsidRPr="00FA0C52">
        <w:t>ICTICT303 Connect internal hardware components</w:t>
      </w:r>
    </w:p>
    <w:p w:rsidR="00000000" w:rsidRPr="00FA0C52" w:rsidP="00FA0C52">
      <w:pPr>
        <w:pStyle w:val="Heading1"/>
      </w:pPr>
      <w:bookmarkStart w:id="1" w:name="O_709455"/>
      <w:bookmarkEnd w:id="1"/>
      <w:r w:rsidRPr="00FA0C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SpecialBold"/>
              </w:rPr>
              <w:t>Comments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This version first released with ICT Information and Communications Technology Training Package Version 1.0.</w:t>
            </w:r>
          </w:p>
        </w:tc>
      </w:tr>
    </w:tbl>
    <w:p w:rsidR="00000000" w:rsidRPr="00FA0C52" w:rsidP="00FA0C52">
      <w:pPr>
        <w:pStyle w:val="BodyText"/>
      </w:pP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2" w:name="O_709456"/>
      <w:bookmarkEnd w:id="2"/>
      <w:r w:rsidRPr="00FA0C52">
        <w:t>Application</w:t>
      </w:r>
    </w:p>
    <w:p w:rsidR="00000000" w:rsidRPr="00FA0C52" w:rsidP="00526E41">
      <w:pPr>
        <w:pStyle w:val="BodyText"/>
      </w:pPr>
      <w:r w:rsidRPr="00FA0C52">
        <w:t>This unit describes the skills and knowledge required to ac</w:t>
      </w:r>
      <w:r w:rsidRPr="00FA0C52">
        <w:t>quire, install, configure and evaluate system hardware components according to client and user requirements.</w:t>
      </w:r>
    </w:p>
    <w:p w:rsidR="00000000" w:rsidRPr="00FA0C52" w:rsidP="00526E41">
      <w:pPr>
        <w:pStyle w:val="BodyText"/>
      </w:pPr>
      <w:r w:rsidRPr="00FA0C52">
        <w:t>It applies to individuals who work with a degree of self-sufficiency and provide support in a range of information and communications technology (</w:t>
      </w:r>
      <w:r w:rsidRPr="00FA0C52">
        <w:t>ICT) work areas and activities.</w:t>
      </w:r>
    </w:p>
    <w:p w:rsidR="00000000" w:rsidRPr="00FA0C52" w:rsidP="00526E41">
      <w:pPr>
        <w:pStyle w:val="BodyText"/>
      </w:pPr>
      <w:r w:rsidRPr="00FA0C52">
        <w:t>No licensing, legislative or certification requirements apply to this unit at the time of publication.</w:t>
      </w:r>
    </w:p>
    <w:p w:rsidR="00000000" w:rsidRPr="00FA0C52" w:rsidP="00FA0C52">
      <w:pPr>
        <w:pStyle w:val="Heading1"/>
      </w:pPr>
      <w:bookmarkStart w:id="3" w:name="O_709459"/>
      <w:bookmarkEnd w:id="3"/>
      <w:r w:rsidRPr="00FA0C52">
        <w:t>Unit Sector</w:t>
      </w:r>
    </w:p>
    <w:p w:rsidR="00000000" w:rsidRPr="00FA0C52" w:rsidP="00526E41">
      <w:pPr>
        <w:pStyle w:val="BodyText"/>
      </w:pPr>
      <w:r w:rsidRPr="00FA0C52">
        <w:t>General ICT</w:t>
      </w:r>
    </w:p>
    <w:p w:rsidR="00000000" w:rsidRPr="00FA0C52" w:rsidP="00FA0C52">
      <w:pPr>
        <w:pStyle w:val="Heading1"/>
      </w:pPr>
      <w:bookmarkStart w:id="4" w:name="O_709460"/>
      <w:bookmarkEnd w:id="4"/>
      <w:r w:rsidRPr="00FA0C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SpecialBold"/>
              </w:rPr>
              <w:t>PERFORMANCE CRITERIA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1. Identify, categorise and distinguish between the different types of internal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1.1 Identify an</w:t>
            </w:r>
            <w:r w:rsidRPr="00FA0C52">
              <w:t>d categorise the different internal hardware components</w:t>
            </w:r>
          </w:p>
          <w:p w:rsidR="00000000" w:rsidRPr="00FA0C52" w:rsidP="00FA0C52">
            <w:pPr>
              <w:pStyle w:val="BodyText"/>
            </w:pPr>
            <w:r w:rsidRPr="00FA0C52">
              <w:t>1.2 Define the purpose and characteristics of the different internal hardware component categories</w:t>
            </w:r>
          </w:p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1.3 Distinguish between different types of devices within each internal hardware component category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2. Determine components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2.1 Identify and clarify user internal hardware component requirements according to organisational guidelines</w:t>
            </w:r>
          </w:p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2.2 Organise and record user component requirements, pass on to appropriate person for evaluation and vendor sele</w:t>
            </w:r>
            <w:r w:rsidRPr="00FA0C52">
              <w:t>ction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3. Obtain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3.1 Contact vendors to obtain technical specifications for the proposed components</w:t>
            </w:r>
          </w:p>
          <w:p w:rsidR="00000000" w:rsidRPr="00FA0C52" w:rsidP="00FA0C52">
            <w:pPr>
              <w:pStyle w:val="BodyText"/>
            </w:pPr>
            <w:r w:rsidRPr="00FA0C52">
              <w:t>3.2 Assess options and provide recommendations to the appropriate person for final analysis</w:t>
            </w:r>
          </w:p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3.3 Obtain components to prepare for installation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4.</w:t>
            </w:r>
            <w:r w:rsidRPr="00FA0C52">
              <w:t xml:space="preserve"> Install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4.1 Develop plans, with prioritised tasks and contingency arrangements, for the installation of selected components with minimum disruption to clients</w:t>
            </w:r>
          </w:p>
          <w:p w:rsidR="00000000" w:rsidRPr="00FA0C52" w:rsidP="00FA0C52">
            <w:pPr>
              <w:pStyle w:val="BodyText"/>
            </w:pPr>
            <w:r w:rsidRPr="00FA0C52">
              <w:t>4.2 Liaise with appropriate person to obtain approval for the plans</w:t>
            </w:r>
          </w:p>
          <w:p w:rsidR="00000000" w:rsidRPr="00FA0C52" w:rsidP="00FA0C52">
            <w:pPr>
              <w:pStyle w:val="BodyText"/>
            </w:pPr>
            <w:r w:rsidRPr="00FA0C52">
              <w:t>4.3 Install and c</w:t>
            </w:r>
            <w:r w:rsidRPr="00FA0C52">
              <w:t>onfigure components according to plan, installation procedures and organisational requirements</w:t>
            </w:r>
          </w:p>
          <w:p w:rsidR="00000000" w:rsidRPr="00FA0C52" w:rsidP="00FA0C52">
            <w:pPr>
              <w:pStyle w:val="BodyText"/>
            </w:pPr>
            <w:r w:rsidRPr="00FA0C52">
              <w:t>4.4 Test components for error-free performance, using available technology</w:t>
            </w:r>
          </w:p>
          <w:p w:rsidR="00000000" w:rsidRPr="00FA0C52" w:rsidP="00FA0C52">
            <w:pPr>
              <w:pStyle w:val="BodyText"/>
            </w:pPr>
            <w:r w:rsidRPr="00FA0C52">
              <w:t>4.5 Identify and resolve identified problems</w:t>
            </w:r>
          </w:p>
          <w:p w:rsidR="00000000" w:rsidRPr="00FA0C52" w:rsidP="00FA0C52">
            <w:pPr>
              <w:pStyle w:val="BodyText"/>
            </w:pPr>
            <w:r w:rsidRPr="00FA0C52">
              <w:t xml:space="preserve">4.6 Test and enhance system performance, </w:t>
            </w:r>
            <w:r w:rsidRPr="00FA0C52">
              <w:t>using knowledge of the system, to meet organisational benchmarks</w:t>
            </w:r>
          </w:p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4.7 Document the installation and configuration process according to organisation guidelines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5. Evaluate modified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5.1 Collect client or user feedback and analyse against client requir</w:t>
            </w:r>
            <w:r w:rsidRPr="00FA0C52">
              <w:t>ements</w:t>
            </w:r>
          </w:p>
          <w:p w:rsidR="00000000" w:rsidRPr="00FA0C52" w:rsidP="00FA0C52">
            <w:pPr>
              <w:pStyle w:val="BodyText"/>
            </w:pPr>
            <w:r w:rsidRPr="00FA0C52">
              <w:t>5.2 Correct identified shortcomings in the system and record actions</w:t>
            </w:r>
          </w:p>
        </w:tc>
      </w:tr>
    </w:tbl>
    <w:p w:rsidR="00000000" w:rsidRPr="00FA0C52" w:rsidP="00FA0C52">
      <w:pPr>
        <w:pStyle w:val="BodyText"/>
      </w:pP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5" w:name="O_709461"/>
      <w:bookmarkEnd w:id="5"/>
      <w:r w:rsidRPr="00FA0C52">
        <w:t>Foundation Skills</w:t>
      </w:r>
    </w:p>
    <w:p w:rsidR="00000000" w:rsidRPr="00526E41" w:rsidP="00526E41">
      <w:pPr>
        <w:pStyle w:val="BodyText"/>
        <w:rPr>
          <w:i/>
        </w:rPr>
      </w:pPr>
      <w:r w:rsidRPr="00526E41">
        <w:rPr>
          <w:rStyle w:val="Emphasis"/>
        </w:rPr>
        <w:t>This section describes language, literacy, numeracy and employment skills incorporated in the performance criteria that are required for compe</w:t>
      </w:r>
      <w:r w:rsidRPr="00526E41">
        <w:rPr>
          <w:rStyle w:val="Emphasis"/>
        </w:rPr>
        <w:t>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SpecialBold"/>
              </w:rPr>
              <w:t>Description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2.1, 3.2, 4.3, 5.1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ListBullet"/>
              <w:rPr>
                <w:lang w:val="en-NZ"/>
              </w:rPr>
            </w:pPr>
            <w:r w:rsidRPr="00FA0C52">
              <w:t>Identifies, interprets and evaluates online and hard copy documentation containing complex ICT related terminology, acronyms and concepts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2.2, 3.2, 4.1, 4.7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ListBullet"/>
              <w:rPr>
                <w:lang w:val="en-NZ"/>
              </w:rPr>
            </w:pPr>
            <w:r w:rsidRPr="00FA0C52">
              <w:t>Uses correct spelling, grammar and plain English together with the ICT specific terminology and diagrams to convey recommendations and requirements, and complete organisational documentation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1.1, 2.2, 3.1-3.3, 4.1, 4.2,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ListBullet"/>
            </w:pPr>
            <w:r w:rsidRPr="00FA0C52">
              <w:t>Converts hi</w:t>
            </w:r>
            <w:r w:rsidRPr="00FA0C52">
              <w:t>ghly technical language and terminology into plain English to communicate ideas and plans, and gather feedback from clients</w:t>
            </w:r>
          </w:p>
          <w:p w:rsidR="00000000" w:rsidP="00FA0C52">
            <w:pPr>
              <w:pStyle w:val="ListBullet"/>
              <w:rPr>
                <w:lang w:val="en-NZ"/>
              </w:rPr>
            </w:pPr>
            <w:r w:rsidRPr="00FA0C52">
              <w:t>Uses effective listening and questioning techniques and technical terminology to elicit information and make the correct component s</w:t>
            </w:r>
            <w:r w:rsidRPr="00FA0C52">
              <w:t>election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2.1, 4.3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ListBullet"/>
              <w:rPr>
                <w:lang w:val="en-NZ"/>
              </w:rPr>
            </w:pPr>
            <w:r w:rsidRPr="00FA0C52">
              <w:t>Recognises and follows explicit protocols and meets expectations associated with own role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1.1, 1.3, 2.1, 2.2, 3.2, 3.3, 4.1, 4.4-4.6,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ListBullet"/>
            </w:pPr>
            <w:r w:rsidRPr="00FA0C52">
              <w:t>Initiates standard procedures when responding to familiar problems within immediate context</w:t>
            </w:r>
          </w:p>
          <w:p w:rsidR="00000000" w:rsidRPr="00FA0C52" w:rsidP="00FA0C52">
            <w:pPr>
              <w:pStyle w:val="ListBullet"/>
            </w:pPr>
            <w:r w:rsidRPr="00FA0C52">
              <w:t>Recognises some general design and operating principles of digital tools and uses these to help when modifying systems and when troubleshooting</w:t>
            </w:r>
          </w:p>
          <w:p w:rsidR="00000000" w:rsidRPr="00FA0C52" w:rsidP="00FA0C52">
            <w:pPr>
              <w:pStyle w:val="ListBullet"/>
            </w:pPr>
            <w:r w:rsidRPr="00FA0C52">
              <w:t>Takes responsibility</w:t>
            </w:r>
            <w:r w:rsidRPr="00FA0C52">
              <w:t xml:space="preserve"> for planning and organising own workload, identifying ways of sequencing and combining elements for greater efficiency</w:t>
            </w:r>
          </w:p>
        </w:tc>
      </w:tr>
    </w:tbl>
    <w:p w:rsidR="00000000" w:rsidRPr="00FA0C52" w:rsidP="00FA0C52">
      <w:pPr>
        <w:pStyle w:val="BodyText"/>
      </w:pP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6" w:name="O_709463"/>
      <w:bookmarkEnd w:id="6"/>
      <w:r w:rsidRPr="00FA0C5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Code and title</w:t>
            </w:r>
          </w:p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Code and title</w:t>
            </w:r>
          </w:p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SpecialBold"/>
              </w:rPr>
              <w:t>Equivalence status</w:t>
            </w:r>
          </w:p>
        </w:tc>
      </w:tr>
      <w:tr w:rsidTr="00526E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ICTICT303 Connect internal hardware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ICAICT303A Connect internal hardware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Updated to meet Standards for Training Packages.</w:t>
            </w:r>
          </w:p>
          <w:p w:rsidR="00000000" w:rsidRPr="00FA0C52" w:rsidP="00FA0C52">
            <w:pPr>
              <w:pStyle w:val="BodyText"/>
            </w:pPr>
          </w:p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Equivalent unit</w:t>
            </w:r>
          </w:p>
        </w:tc>
      </w:tr>
    </w:tbl>
    <w:p w:rsidR="00000000" w:rsidRPr="00FA0C52" w:rsidP="00FA0C52">
      <w:pPr>
        <w:pStyle w:val="BodyText"/>
      </w:pP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7" w:name="O_709470"/>
      <w:bookmarkEnd w:id="7"/>
      <w:r w:rsidRPr="00FA0C52">
        <w:t>Links</w:t>
      </w:r>
    </w:p>
    <w:p w:rsidR="00000000" w:rsidRPr="00FA0C52" w:rsidP="00526E41">
      <w:pPr>
        <w:pStyle w:val="BodyText"/>
      </w:pPr>
      <w:r w:rsidRPr="00FA0C52">
        <w:t>Companion Volum</w:t>
      </w:r>
      <w:r w:rsidRPr="00FA0C52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8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0C52" w:rsidP="00526E41">
      <w:pPr>
        <w:pStyle w:val="BodyText"/>
        <w:sectPr w:rsidSect="00FA0C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C52" w:rsidP="00FA0C52">
      <w:pPr>
        <w:pStyle w:val="SuperHeading"/>
      </w:pPr>
      <w:r w:rsidRPr="00FA0C52">
        <w:t>Assessment Requirements for ICTICT303 Connect internal hardware components</w:t>
      </w:r>
    </w:p>
    <w:p w:rsidR="00000000" w:rsidRPr="00FA0C52" w:rsidP="00FA0C52">
      <w:pPr>
        <w:pStyle w:val="Heading1"/>
      </w:pPr>
      <w:bookmarkStart w:id="8" w:name="O_709465"/>
      <w:bookmarkEnd w:id="8"/>
      <w:r w:rsidRPr="00FA0C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rPr>
                <w:rStyle w:val="SpecialBold"/>
              </w:rPr>
              <w:t>Comments</w:t>
            </w:r>
          </w:p>
        </w:tc>
      </w:tr>
      <w:tr w:rsidTr="00FA0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52">
            <w:pPr>
              <w:pStyle w:val="BodyText"/>
              <w:rPr>
                <w:lang w:val="en-NZ"/>
              </w:rPr>
            </w:pPr>
            <w:r w:rsidRPr="00FA0C5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52" w:rsidP="00FA0C52">
            <w:pPr>
              <w:pStyle w:val="BodyText"/>
            </w:pPr>
            <w:r w:rsidRPr="00FA0C52">
              <w:t>This version first released with ICT Information and Communications Technology Training Package Version 1.0.</w:t>
            </w:r>
          </w:p>
        </w:tc>
      </w:tr>
    </w:tbl>
    <w:p w:rsidR="00000000" w:rsidRPr="00FA0C52" w:rsidP="00FA0C52">
      <w:pPr>
        <w:pStyle w:val="BodyText"/>
      </w:pP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9" w:name="O_709466"/>
      <w:bookmarkEnd w:id="9"/>
      <w:r w:rsidRPr="00FA0C52">
        <w:t>Performance Evidence</w:t>
      </w:r>
    </w:p>
    <w:p w:rsidR="00000000" w:rsidRPr="00FA0C52" w:rsidP="00526E41">
      <w:pPr>
        <w:pStyle w:val="BodyText"/>
      </w:pPr>
      <w:r w:rsidRPr="00FA0C52">
        <w:t>Evidence of the ability to:</w:t>
      </w:r>
    </w:p>
    <w:p w:rsidR="00000000" w:rsidRPr="00FA0C52" w:rsidP="00FA0C52">
      <w:pPr>
        <w:pStyle w:val="ListBullet"/>
      </w:pPr>
      <w:r w:rsidRPr="00FA0C52">
        <w:t xml:space="preserve">identify and </w:t>
      </w:r>
      <w:r w:rsidRPr="00FA0C52">
        <w:t>categorise the different types of internal hardware components</w:t>
      </w:r>
    </w:p>
    <w:p w:rsidR="00000000" w:rsidRPr="00FA0C52" w:rsidP="00FA0C52">
      <w:pPr>
        <w:pStyle w:val="ListBullet"/>
      </w:pPr>
      <w:r w:rsidRPr="00FA0C52">
        <w:t>modify system</w:t>
      </w:r>
      <w:r>
        <w:t>’</w:t>
      </w:r>
      <w:r w:rsidRPr="00FA0C52">
        <w:t>s hardware to meet client requirements</w:t>
      </w:r>
    </w:p>
    <w:p w:rsidR="00000000" w:rsidRPr="00FA0C52" w:rsidP="00FA0C52">
      <w:pPr>
        <w:pStyle w:val="ListBullet"/>
      </w:pPr>
      <w:r w:rsidRPr="00FA0C52">
        <w:t>plan modification of and connect internal hardware components according to vendor and technical specifications</w:t>
      </w:r>
    </w:p>
    <w:p w:rsidR="00000000" w:rsidRPr="00FA0C52" w:rsidP="00FA0C52">
      <w:pPr>
        <w:pStyle w:val="ListBullet"/>
      </w:pPr>
      <w:r w:rsidRPr="00FA0C52">
        <w:t>install components across a variety of situations and account for unexpected contingencies</w:t>
      </w:r>
    </w:p>
    <w:p w:rsidR="00000000" w:rsidRPr="00FA0C52" w:rsidP="00FA0C52">
      <w:pPr>
        <w:pStyle w:val="ListBullet"/>
      </w:pPr>
      <w:r w:rsidRPr="00FA0C52">
        <w:t>evaluate the system on completion.</w:t>
      </w:r>
    </w:p>
    <w:p w:rsidR="00000000" w:rsidRPr="00FA0C52" w:rsidP="00FA0C52">
      <w:pPr>
        <w:pStyle w:val="BodyText"/>
      </w:pPr>
    </w:p>
    <w:p w:rsidR="00000000" w:rsidRPr="00FA0C52" w:rsidP="00526E41">
      <w:pPr>
        <w:pStyle w:val="BodyText"/>
      </w:pPr>
      <w:r w:rsidRPr="00FA0C52">
        <w:t>Note: If a specific volume or frequency is not stated, then evidence must be provided at least once.</w:t>
      </w:r>
    </w:p>
    <w:p w:rsidR="00000000" w:rsidRPr="00FA0C52" w:rsidP="00FA0C52">
      <w:pPr>
        <w:pStyle w:val="Heading1"/>
      </w:pPr>
      <w:bookmarkStart w:id="10" w:name="O_709467"/>
      <w:bookmarkEnd w:id="10"/>
      <w:r w:rsidRPr="00FA0C52">
        <w:t>Knowledge E</w:t>
      </w:r>
      <w:r w:rsidRPr="00FA0C52">
        <w:t>vidence</w:t>
      </w:r>
    </w:p>
    <w:p w:rsidR="00000000" w:rsidRPr="00FA0C52" w:rsidP="00526E41">
      <w:pPr>
        <w:pStyle w:val="BodyText"/>
      </w:pPr>
      <w:r w:rsidRPr="00FA0C52">
        <w:t>To complete the unit requirements safely and effectively, the individual must:</w:t>
      </w:r>
    </w:p>
    <w:p w:rsidR="00000000" w:rsidRPr="00FA0C52" w:rsidP="00FA0C52">
      <w:pPr>
        <w:pStyle w:val="ListBullet"/>
      </w:pPr>
      <w:r w:rsidRPr="00FA0C52">
        <w:t>describe areas of the operating system relevant to configuration and testing</w:t>
      </w:r>
    </w:p>
    <w:p w:rsidR="00000000" w:rsidRPr="00FA0C52" w:rsidP="00FA0C52">
      <w:pPr>
        <w:pStyle w:val="ListBullet"/>
      </w:pPr>
      <w:r w:rsidRPr="00FA0C52">
        <w:t>compare current industry accepted hardware and software products</w:t>
      </w:r>
    </w:p>
    <w:p w:rsidR="00000000" w:rsidRPr="00FA0C52" w:rsidP="00FA0C52">
      <w:pPr>
        <w:pStyle w:val="ListBullet"/>
      </w:pPr>
      <w:r w:rsidRPr="00FA0C52">
        <w:t>outline environmental cons</w:t>
      </w:r>
      <w:r w:rsidRPr="00FA0C52">
        <w:t>iderations in e-waste disposal</w:t>
      </w:r>
    </w:p>
    <w:p w:rsidR="00000000" w:rsidRPr="00FA0C52" w:rsidP="00FA0C52">
      <w:pPr>
        <w:pStyle w:val="ListBullet"/>
      </w:pPr>
      <w:r w:rsidRPr="00FA0C52">
        <w:t>outline organisational guidelines and organisational requirements with regard to safety, recycling and component installation</w:t>
      </w:r>
    </w:p>
    <w:p w:rsidR="00000000" w:rsidRPr="00FA0C52" w:rsidP="00FA0C52">
      <w:pPr>
        <w:pStyle w:val="ListBullet"/>
      </w:pPr>
      <w:r w:rsidRPr="00FA0C52">
        <w:t>outline system</w:t>
      </w:r>
      <w:r>
        <w:t>’</w:t>
      </w:r>
      <w:r w:rsidRPr="00FA0C52">
        <w:t>s diagnostic software and current functionality</w:t>
      </w:r>
    </w:p>
    <w:p w:rsidR="00000000" w:rsidRPr="00FA0C52" w:rsidP="00FA0C52">
      <w:pPr>
        <w:pStyle w:val="ListBullet"/>
      </w:pPr>
      <w:r w:rsidRPr="00FA0C52">
        <w:t xml:space="preserve">interpret vendor specifications and </w:t>
      </w:r>
      <w:r w:rsidRPr="00FA0C52">
        <w:t>requirements for component installation.</w:t>
      </w:r>
    </w:p>
    <w:p w:rsidR="00000000" w:rsidRPr="00FA0C52" w:rsidP="00FA0C52">
      <w:pPr>
        <w:pStyle w:val="AllowPageBreak"/>
      </w:pPr>
    </w:p>
    <w:p w:rsidR="00000000" w:rsidRPr="00FA0C52" w:rsidP="00FA0C52">
      <w:pPr>
        <w:pStyle w:val="Heading1"/>
      </w:pPr>
      <w:bookmarkStart w:id="11" w:name="O_709468"/>
      <w:bookmarkEnd w:id="11"/>
      <w:r w:rsidRPr="00FA0C52">
        <w:t>Assessment Conditions</w:t>
      </w:r>
    </w:p>
    <w:p w:rsidR="00000000" w:rsidRPr="00FA0C52" w:rsidP="00526E41">
      <w:pPr>
        <w:pStyle w:val="BodyText"/>
      </w:pPr>
      <w:r w:rsidRPr="00FA0C52">
        <w:t>Gather evidence to demonstrate consistent performance in conditions that are safe and replicate the workplace. Noise levels, production flow, interruptions and time variances m</w:t>
      </w:r>
      <w:r w:rsidRPr="00FA0C52">
        <w:t>ust be typical of those experienced in the general information and communications technology (ICT) industry, and include access to:</w:t>
      </w:r>
    </w:p>
    <w:p w:rsidR="00000000" w:rsidRPr="00FA0C52" w:rsidP="00FA0C52">
      <w:pPr>
        <w:pStyle w:val="ListBullet"/>
      </w:pPr>
      <w:r w:rsidRPr="00FA0C52">
        <w:t>a personal computer and internal hardware components for installation</w:t>
      </w:r>
    </w:p>
    <w:p w:rsidR="00000000" w:rsidRPr="00FA0C52" w:rsidP="00FA0C52">
      <w:pPr>
        <w:pStyle w:val="ListBullet"/>
      </w:pPr>
      <w:r w:rsidRPr="00FA0C52">
        <w:t>current industry standard performance testing softwar</w:t>
      </w:r>
      <w:r w:rsidRPr="00FA0C52">
        <w:t>e</w:t>
      </w:r>
    </w:p>
    <w:p w:rsidR="00000000" w:rsidRPr="00FA0C52" w:rsidP="00FA0C52">
      <w:pPr>
        <w:pStyle w:val="ListBullet"/>
      </w:pPr>
      <w:r w:rsidRPr="00FA0C52">
        <w:t>documents detailing organisational guidelines and requirements</w:t>
      </w:r>
    </w:p>
    <w:p w:rsidR="00000000" w:rsidRPr="00FA0C52" w:rsidP="00FA0C52">
      <w:pPr>
        <w:pStyle w:val="ListBullet"/>
      </w:pPr>
      <w:r w:rsidRPr="00FA0C52">
        <w:t>technical manuals and tools.</w:t>
      </w:r>
    </w:p>
    <w:p w:rsidR="00000000" w:rsidRPr="00FA0C52" w:rsidP="00FA0C52">
      <w:pPr>
        <w:pStyle w:val="BodyText"/>
      </w:pPr>
    </w:p>
    <w:p w:rsidR="00000000" w:rsidRPr="00FA0C52" w:rsidP="00526E41">
      <w:pPr>
        <w:pStyle w:val="BodyText"/>
      </w:pPr>
      <w:r w:rsidRPr="00FA0C52">
        <w:t>Assessors must satisfy NVR/AQTF assessor requirements.</w:t>
      </w:r>
    </w:p>
    <w:p w:rsidR="00000000" w:rsidRPr="00FA0C52" w:rsidP="00FA0C52">
      <w:pPr>
        <w:pStyle w:val="Heading1"/>
      </w:pPr>
      <w:bookmarkStart w:id="12" w:name="O_709471"/>
      <w:bookmarkEnd w:id="12"/>
      <w:r w:rsidRPr="00FA0C52">
        <w:t>Links</w:t>
      </w:r>
    </w:p>
    <w:p w:rsidR="00000000" w:rsidRPr="00FA0C52" w:rsidP="00526E41">
      <w:pPr>
        <w:pStyle w:val="BodyText"/>
      </w:pPr>
      <w:r w:rsidRPr="00FA0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8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0C52" w:rsidP="00FA0C52"/>
    <w:sectPr w:rsidSect="00FA0C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 w:rsidRPr="00526E41" w:rsidP="0052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1" w:rsidP="00FA0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6E41" w:rsidP="00FA0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6E41" w:rsidP="00FA0C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 w:rsidP="00FA0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E41">
      <w:t>Approved</w:t>
    </w:r>
    <w:r w:rsidR="00526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E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E41">
      <w:rPr>
        <w:noProof/>
      </w:rPr>
      <w:t>5</w:t>
    </w:r>
    <w:r>
      <w:rPr>
        <w:noProof/>
      </w:rPr>
      <w:fldChar w:fldCharType="end"/>
    </w:r>
  </w:p>
  <w:p w:rsidR="00FA0C52" w:rsidP="00FA0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E41">
      <w:t>Future Skills Organisation</w:t>
    </w:r>
    <w:r w:rsidR="00526E41">
      <w:fldChar w:fldCharType="end"/>
    </w:r>
  </w:p>
  <w:p w:rsidR="00FA0C52" w:rsidP="00FA0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C52" w:rsidRPr="00526E41" w:rsidP="0052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41" w:rsidRPr="002D2AF8" w:rsidP="00FA0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ICTICT303 Connect internal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6E41" w:rsidP="00FA0C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52" w:rsidRPr="002D2AF8" w:rsidP="00FA0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E41">
      <w:t>ICTICT303 Connect internal hardware components</w:t>
    </w:r>
    <w:r w:rsidR="00526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E41">
      <w:rPr>
        <w:noProof/>
      </w:rPr>
      <w:t>1 March 2025</w:t>
    </w:r>
    <w:r>
      <w:fldChar w:fldCharType="end"/>
    </w:r>
  </w:p>
  <w:p w:rsidR="00FA0C52" w:rsidP="00FA0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1E8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8B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C52"/>
  </w:style>
  <w:style w:type="character" w:customStyle="1" w:styleId="Heading1Char">
    <w:name w:val="Heading 1 Char"/>
    <w:basedOn w:val="DefaultParagraphFont"/>
    <w:link w:val="Heading1"/>
    <w:rsid w:val="00FA0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C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C52"/>
    <w:rPr>
      <w:b/>
      <w:spacing w:val="0"/>
    </w:rPr>
  </w:style>
  <w:style w:type="character" w:styleId="Emphasis">
    <w:name w:val="Emphasis"/>
    <w:basedOn w:val="DefaultParagraphFont"/>
    <w:qFormat/>
    <w:rsid w:val="00FA0C52"/>
    <w:rPr>
      <w:i/>
    </w:rPr>
  </w:style>
  <w:style w:type="paragraph" w:customStyle="1" w:styleId="SuperHeading">
    <w:name w:val="SuperHeading"/>
    <w:basedOn w:val="Normal"/>
    <w:rsid w:val="00FA0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C52"/>
  </w:style>
  <w:style w:type="paragraph" w:styleId="TableofFigures">
    <w:name w:val="table of figures"/>
    <w:basedOn w:val="Normal"/>
    <w:next w:val="Normal"/>
    <w:semiHidden/>
    <w:rsid w:val="00FA0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C52"/>
    <w:rPr>
      <w:rFonts w:ascii="Wingdings" w:hAnsi="Wingdings"/>
    </w:rPr>
  </w:style>
  <w:style w:type="paragraph" w:customStyle="1" w:styleId="TableHeading">
    <w:name w:val="Table Heading"/>
    <w:basedOn w:val="HeadingBase"/>
    <w:rsid w:val="00FA0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C52"/>
    <w:rPr>
      <w:color w:val="0033CC"/>
      <w:u w:val="none"/>
    </w:rPr>
  </w:style>
  <w:style w:type="paragraph" w:customStyle="1" w:styleId="BodyTextRight">
    <w:name w:val="Body Text Right"/>
    <w:basedOn w:val="BodyText"/>
    <w:rsid w:val="00FA0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C52"/>
    <w:rPr>
      <w:sz w:val="32"/>
    </w:rPr>
  </w:style>
  <w:style w:type="paragraph" w:customStyle="1" w:styleId="HeadingProcedure">
    <w:name w:val="Heading Procedure"/>
    <w:basedOn w:val="HeadingBase"/>
    <w:next w:val="Normal"/>
    <w:rsid w:val="00FA0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C52"/>
    <w:pPr>
      <w:spacing w:before="60" w:after="60"/>
    </w:pPr>
  </w:style>
  <w:style w:type="paragraph" w:styleId="ListContinue">
    <w:name w:val="List Continue"/>
    <w:basedOn w:val="List"/>
    <w:rsid w:val="00FA0C52"/>
    <w:pPr>
      <w:ind w:firstLine="0"/>
    </w:pPr>
  </w:style>
  <w:style w:type="paragraph" w:customStyle="1" w:styleId="ListNote">
    <w:name w:val="List Note"/>
    <w:basedOn w:val="List"/>
    <w:rsid w:val="00FA0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C52"/>
    <w:rPr>
      <w:rFonts w:ascii="Courier New" w:hAnsi="Courier New"/>
    </w:rPr>
  </w:style>
  <w:style w:type="paragraph" w:customStyle="1" w:styleId="NoteBullet">
    <w:name w:val="Note Bullet"/>
    <w:basedOn w:val="Note"/>
    <w:rsid w:val="00FA0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C52"/>
    <w:rPr>
      <w:b/>
      <w:smallCaps/>
    </w:rPr>
  </w:style>
  <w:style w:type="paragraph" w:customStyle="1" w:styleId="TableListNumber">
    <w:name w:val="Table List Number"/>
    <w:basedOn w:val="ListNumber"/>
    <w:rsid w:val="00FA0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C52"/>
    <w:pPr>
      <w:numPr>
        <w:numId w:val="8"/>
      </w:numPr>
    </w:pPr>
  </w:style>
  <w:style w:type="paragraph" w:customStyle="1" w:styleId="ListAlpha2">
    <w:name w:val="List Alpha 2"/>
    <w:basedOn w:val="List2"/>
    <w:rsid w:val="00FA0C52"/>
    <w:pPr>
      <w:numPr>
        <w:numId w:val="7"/>
      </w:numPr>
    </w:pPr>
  </w:style>
  <w:style w:type="paragraph" w:styleId="List2">
    <w:name w:val="List 2"/>
    <w:basedOn w:val="BodyText"/>
    <w:rsid w:val="00FA0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C52"/>
    <w:pPr>
      <w:numPr>
        <w:numId w:val="3"/>
      </w:numPr>
    </w:pPr>
  </w:style>
  <w:style w:type="paragraph" w:styleId="ListContinue2">
    <w:name w:val="List Continue 2"/>
    <w:basedOn w:val="List2"/>
    <w:rsid w:val="00FA0C52"/>
    <w:pPr>
      <w:ind w:firstLine="0"/>
    </w:pPr>
  </w:style>
  <w:style w:type="paragraph" w:styleId="ListContinue3">
    <w:name w:val="List Continue 3"/>
    <w:basedOn w:val="List3"/>
    <w:rsid w:val="00FA0C52"/>
    <w:pPr>
      <w:ind w:left="1021" w:firstLine="0"/>
    </w:pPr>
  </w:style>
  <w:style w:type="paragraph" w:styleId="ListContinue4">
    <w:name w:val="List Continue 4"/>
    <w:basedOn w:val="List4"/>
    <w:rsid w:val="00FA0C52"/>
    <w:pPr>
      <w:ind w:firstLine="0"/>
    </w:pPr>
  </w:style>
  <w:style w:type="paragraph" w:styleId="ListContinue5">
    <w:name w:val="List Continue 5"/>
    <w:basedOn w:val="List5"/>
    <w:rsid w:val="00FA0C52"/>
    <w:pPr>
      <w:ind w:firstLine="0"/>
    </w:pPr>
  </w:style>
  <w:style w:type="paragraph" w:styleId="ListNumber3">
    <w:name w:val="List Number 3"/>
    <w:basedOn w:val="List3"/>
    <w:rsid w:val="00FA0C52"/>
    <w:pPr>
      <w:numPr>
        <w:numId w:val="4"/>
      </w:numPr>
    </w:pPr>
  </w:style>
  <w:style w:type="paragraph" w:styleId="ListNumber4">
    <w:name w:val="List Number 4"/>
    <w:basedOn w:val="List4"/>
    <w:rsid w:val="00FA0C52"/>
    <w:pPr>
      <w:numPr>
        <w:numId w:val="5"/>
      </w:numPr>
    </w:pPr>
  </w:style>
  <w:style w:type="paragraph" w:styleId="ListNumber5">
    <w:name w:val="List Number 5"/>
    <w:basedOn w:val="List5"/>
    <w:rsid w:val="00FA0C52"/>
    <w:pPr>
      <w:numPr>
        <w:numId w:val="6"/>
      </w:numPr>
    </w:pPr>
  </w:style>
  <w:style w:type="paragraph" w:styleId="BlockText">
    <w:name w:val="Block Text"/>
    <w:basedOn w:val="Normal"/>
    <w:rsid w:val="00FA0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C52"/>
    <w:rPr>
      <w:sz w:val="16"/>
      <w:vertAlign w:val="superscript"/>
    </w:rPr>
  </w:style>
  <w:style w:type="character" w:customStyle="1" w:styleId="Symbols">
    <w:name w:val="Symbols"/>
    <w:basedOn w:val="DefaultParagraphFont"/>
    <w:rsid w:val="00FA0C52"/>
    <w:rPr>
      <w:rFonts w:ascii="Symbol" w:hAnsi="Symbol"/>
    </w:rPr>
  </w:style>
  <w:style w:type="character" w:customStyle="1" w:styleId="MenuOptions">
    <w:name w:val="Menu Options"/>
    <w:basedOn w:val="DefaultParagraphFont"/>
    <w:rsid w:val="00FA0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C52"/>
    <w:rPr>
      <w:b/>
    </w:rPr>
  </w:style>
  <w:style w:type="character" w:customStyle="1" w:styleId="Underlined">
    <w:name w:val="Underlined"/>
    <w:basedOn w:val="DefaultParagraphFont"/>
    <w:rsid w:val="00FA0C52"/>
    <w:rPr>
      <w:u w:val="single"/>
    </w:rPr>
  </w:style>
  <w:style w:type="paragraph" w:customStyle="1" w:styleId="TableBodyTextRight">
    <w:name w:val="Table Body Text Right"/>
    <w:basedOn w:val="TableBodyText"/>
    <w:rsid w:val="00FA0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C52"/>
    <w:rPr>
      <w:sz w:val="18"/>
    </w:rPr>
  </w:style>
  <w:style w:type="paragraph" w:customStyle="1" w:styleId="BodySmallRight">
    <w:name w:val="Body Small Right"/>
    <w:basedOn w:val="BodyTextRight"/>
    <w:rsid w:val="00FA0C52"/>
    <w:rPr>
      <w:sz w:val="18"/>
      <w:szCs w:val="18"/>
    </w:rPr>
  </w:style>
  <w:style w:type="paragraph" w:customStyle="1" w:styleId="MarginEdition">
    <w:name w:val="Margin Edition"/>
    <w:basedOn w:val="MarginNote"/>
    <w:rsid w:val="00FA0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C52"/>
    <w:rPr>
      <w:sz w:val="2"/>
      <w:szCs w:val="2"/>
    </w:rPr>
  </w:style>
  <w:style w:type="character" w:customStyle="1" w:styleId="Small">
    <w:name w:val="Small"/>
    <w:basedOn w:val="DefaultParagraphFont"/>
    <w:rsid w:val="00FA0C52"/>
    <w:rPr>
      <w:sz w:val="16"/>
    </w:rPr>
  </w:style>
  <w:style w:type="paragraph" w:customStyle="1" w:styleId="WideTable">
    <w:name w:val="Wide Table"/>
    <w:basedOn w:val="Normal"/>
    <w:rsid w:val="00FA0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C52"/>
  </w:style>
  <w:style w:type="paragraph" w:styleId="Quote">
    <w:name w:val="Quote"/>
    <w:basedOn w:val="Heading1"/>
    <w:link w:val="QuoteChar"/>
    <w:qFormat/>
    <w:rsid w:val="00FA0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C52"/>
    <w:pPr>
      <w:pageBreakBefore/>
    </w:pPr>
  </w:style>
  <w:style w:type="paragraph" w:customStyle="1" w:styleId="Border">
    <w:name w:val="Border"/>
    <w:basedOn w:val="Normal"/>
    <w:qFormat/>
    <w:rsid w:val="00FA0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C52"/>
    <w:rPr>
      <w:u w:val="single"/>
    </w:rPr>
  </w:style>
  <w:style w:type="character" w:customStyle="1" w:styleId="BoldandItalics">
    <w:name w:val="Bold and Italics"/>
    <w:qFormat/>
    <w:rsid w:val="00FA0C52"/>
    <w:rPr>
      <w:b/>
      <w:i/>
      <w:u w:val="none"/>
    </w:rPr>
  </w:style>
  <w:style w:type="paragraph" w:styleId="BalloonText">
    <w:name w:val="Balloon Text"/>
    <w:basedOn w:val="Normal"/>
    <w:link w:val="BalloonTextChar"/>
    <w:rsid w:val="00FA0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C52"/>
    <w:pPr>
      <w:spacing w:before="0" w:after="0"/>
    </w:pPr>
  </w:style>
  <w:style w:type="paragraph" w:customStyle="1" w:styleId="BodyTextBold">
    <w:name w:val="Body Text Bold"/>
    <w:basedOn w:val="BodyText"/>
    <w:qFormat/>
    <w:rsid w:val="00FA0C52"/>
    <w:rPr>
      <w:b/>
    </w:rPr>
  </w:style>
  <w:style w:type="character" w:styleId="Hyperlink">
    <w:name w:val="Hyperlink"/>
    <w:basedOn w:val="DefaultParagraphFont"/>
    <w:uiPriority w:val="99"/>
    <w:unhideWhenUsed/>
    <w:rsid w:val="0052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6121</Characters>
  <Application>Microsoft Office Word</Application>
  <DocSecurity>0</DocSecurity>
  <Lines>211</Lines>
  <Paragraphs>130</Paragraphs>
  <ScaleCrop>false</ScaleCrop>
  <Company>Author-it Software Corporation Ltd.</Company>
  <LinksUpToDate>false</LinksUpToDate>
  <CharactersWithSpaces>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ICTICT303 Connect internal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