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D39" w:rsidP="00D91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ICTICT224 Integrate commercial computing packages</w:t>
      </w:r>
      <w:r>
        <w:fldChar w:fldCharType="end"/>
      </w:r>
    </w:p>
    <w:p w:rsidR="00D91D39" w:rsidP="00D91D39">
      <w:pPr>
        <w:pStyle w:val="Version"/>
        <w:sectPr w:rsidSect="00C11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633" w:rsidP="00C11633">
      <w:pPr>
        <w:pStyle w:val="SuperHeading"/>
      </w:pPr>
      <w:r w:rsidRPr="00C11633">
        <w:t>Assessment Requirements for ICTICT224 Integrate commercial computing packages</w:t>
      </w:r>
    </w:p>
    <w:p w:rsidR="00000000" w:rsidRPr="00C11633" w:rsidP="00C11633">
      <w:pPr>
        <w:pStyle w:val="Heading1"/>
      </w:pPr>
      <w:bookmarkStart w:id="1" w:name="O_1220217"/>
      <w:bookmarkEnd w:id="1"/>
      <w:r w:rsidRPr="00C116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1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33" w:rsidP="00C11633">
            <w:pPr>
              <w:pStyle w:val="BodyText"/>
            </w:pPr>
            <w:r w:rsidRPr="00C1163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33">
            <w:pPr>
              <w:pStyle w:val="BodyText"/>
              <w:rPr>
                <w:lang w:val="en-NZ"/>
              </w:rPr>
            </w:pPr>
            <w:r w:rsidRPr="00C11633">
              <w:rPr>
                <w:rStyle w:val="SpecialBold"/>
              </w:rPr>
              <w:t>Comments</w:t>
            </w:r>
          </w:p>
        </w:tc>
      </w:tr>
      <w:tr w:rsidTr="00C1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33">
            <w:pPr>
              <w:pStyle w:val="BodyText"/>
              <w:rPr>
                <w:lang w:val="en-NZ"/>
              </w:rPr>
            </w:pPr>
            <w:r w:rsidRPr="00C1163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33" w:rsidP="00C11633">
            <w:pPr>
              <w:pStyle w:val="BodyText"/>
            </w:pPr>
            <w:r w:rsidRPr="00C11633">
              <w:t>This version first released with the Information and Communications Technology Training Package Version 8.0.</w:t>
            </w:r>
          </w:p>
          <w:p w:rsidR="00000000" w:rsidRPr="00C11633" w:rsidP="00C11633">
            <w:pPr>
              <w:pStyle w:val="BodyText"/>
            </w:pPr>
            <w:r w:rsidRPr="00C11633">
              <w:t>Supersedes and is equivalent to ICTICT207 Integrate commercial computing packages.</w:t>
            </w:r>
          </w:p>
        </w:tc>
      </w:tr>
    </w:tbl>
    <w:p w:rsidR="00000000" w:rsidRPr="00C11633" w:rsidP="00C11633">
      <w:pPr>
        <w:pStyle w:val="BodyText"/>
      </w:pPr>
    </w:p>
    <w:p w:rsidR="00000000" w:rsidRPr="00C11633" w:rsidP="00C11633">
      <w:pPr>
        <w:pStyle w:val="AllowPageBreak"/>
      </w:pPr>
    </w:p>
    <w:p w:rsidR="00000000" w:rsidRPr="00C11633" w:rsidP="00C11633">
      <w:pPr>
        <w:pStyle w:val="Heading1"/>
      </w:pPr>
      <w:bookmarkStart w:id="2" w:name="O_1220218"/>
      <w:bookmarkEnd w:id="2"/>
      <w:r w:rsidRPr="00C11633">
        <w:t>Performance Evidence</w:t>
      </w:r>
    </w:p>
    <w:p w:rsidR="00000000" w:rsidRPr="00C11633" w:rsidP="00D91D39">
      <w:pPr>
        <w:pStyle w:val="BodyText"/>
      </w:pPr>
      <w:r w:rsidRPr="00C11633">
        <w:t>The candidate must demonstrate the ability to complete the tasks outlined in the elements, performance criteria and foundation skil</w:t>
      </w:r>
      <w:r w:rsidRPr="00C11633">
        <w:t>ls of this unit, including evidence of the ability to:</w:t>
      </w:r>
    </w:p>
    <w:p w:rsidR="00000000" w:rsidRPr="00C11633" w:rsidP="00C11633">
      <w:pPr>
        <w:pStyle w:val="ListBullet"/>
      </w:pPr>
      <w:r w:rsidRPr="00C11633">
        <w:t>integrate data between at least two different commercial computing packages.</w:t>
      </w:r>
    </w:p>
    <w:p w:rsidR="00000000" w:rsidRPr="00C11633" w:rsidP="00C11633">
      <w:pPr>
        <w:pStyle w:val="BodyText"/>
      </w:pPr>
    </w:p>
    <w:p w:rsidR="00000000" w:rsidRPr="00C11633" w:rsidP="00D91D39">
      <w:pPr>
        <w:pStyle w:val="BodyText"/>
      </w:pPr>
      <w:r w:rsidRPr="00C11633">
        <w:t>In the course of the above, the candidate must:</w:t>
      </w:r>
    </w:p>
    <w:p w:rsidR="00000000" w:rsidRPr="00C11633" w:rsidP="00C11633">
      <w:pPr>
        <w:pStyle w:val="ListBullet"/>
      </w:pPr>
      <w:r w:rsidRPr="00C11633">
        <w:t>apply required organisational policies and procedures.</w:t>
      </w:r>
    </w:p>
    <w:p w:rsidR="00000000" w:rsidRPr="00C11633" w:rsidP="00C11633">
      <w:pPr>
        <w:pStyle w:val="AllowPageBreak"/>
      </w:pPr>
    </w:p>
    <w:p w:rsidR="00000000" w:rsidRPr="00C11633" w:rsidP="00C11633">
      <w:pPr>
        <w:pStyle w:val="Heading1"/>
      </w:pPr>
      <w:bookmarkStart w:id="3" w:name="O_1220219"/>
      <w:bookmarkEnd w:id="3"/>
      <w:r w:rsidRPr="00C11633">
        <w:t>Knowledge Evidence</w:t>
      </w:r>
    </w:p>
    <w:p w:rsidR="00000000" w:rsidRPr="00C11633" w:rsidP="00D91D39">
      <w:pPr>
        <w:pStyle w:val="BodyText"/>
      </w:pPr>
      <w:r w:rsidRPr="00C11633">
        <w:t>The candidate must be able to demonstrate knowledge to complete the tasks outlined in the elements, performance criteria and foundation skills of this unit, including knowledge of:</w:t>
      </w:r>
    </w:p>
    <w:p w:rsidR="00000000" w:rsidRPr="00C11633" w:rsidP="00C11633">
      <w:pPr>
        <w:pStyle w:val="ListBullet"/>
      </w:pPr>
      <w:r w:rsidRPr="00C11633">
        <w:t>functions and features of:</w:t>
      </w:r>
    </w:p>
    <w:p w:rsidR="00000000" w:rsidRPr="00C11633" w:rsidP="00C11633">
      <w:pPr>
        <w:pStyle w:val="ListBullet2"/>
      </w:pPr>
      <w:r w:rsidRPr="00C11633">
        <w:t>commercial computi</w:t>
      </w:r>
      <w:r w:rsidRPr="00C11633">
        <w:t>ng packages in relation to computer systems</w:t>
      </w:r>
    </w:p>
    <w:p w:rsidR="00000000" w:rsidRPr="00C11633" w:rsidP="00C11633">
      <w:pPr>
        <w:pStyle w:val="ListBullet2"/>
      </w:pPr>
      <w:r w:rsidRPr="00C11633">
        <w:t>computer software components in commercial computing packages</w:t>
      </w:r>
    </w:p>
    <w:p w:rsidR="00000000" w:rsidRPr="00C11633" w:rsidP="00C11633">
      <w:pPr>
        <w:pStyle w:val="ListBullet2"/>
      </w:pPr>
      <w:r w:rsidRPr="00C11633">
        <w:t>common data storage locations</w:t>
      </w:r>
    </w:p>
    <w:p w:rsidR="00000000" w:rsidRPr="00C11633" w:rsidP="00C11633">
      <w:pPr>
        <w:pStyle w:val="ListBullet"/>
      </w:pPr>
      <w:r w:rsidRPr="00C11633">
        <w:t>methods and techniques to incorporate computing packages into computer systems, including:</w:t>
      </w:r>
    </w:p>
    <w:p w:rsidR="00000000" w:rsidRPr="00C11633" w:rsidP="00C11633">
      <w:pPr>
        <w:pStyle w:val="ListBullet2"/>
      </w:pPr>
      <w:r w:rsidRPr="00C11633">
        <w:t>database comparisons</w:t>
      </w:r>
    </w:p>
    <w:p w:rsidR="00000000" w:rsidRPr="00C11633" w:rsidP="00C11633">
      <w:pPr>
        <w:pStyle w:val="ListBullet2"/>
      </w:pPr>
      <w:r w:rsidRPr="00C11633">
        <w:t>mail-m</w:t>
      </w:r>
      <w:r w:rsidRPr="00C11633">
        <w:t>erge list development technologies</w:t>
      </w:r>
    </w:p>
    <w:p w:rsidR="00000000" w:rsidRPr="00C11633" w:rsidP="00C11633">
      <w:pPr>
        <w:pStyle w:val="ListBullet2"/>
      </w:pPr>
      <w:r w:rsidRPr="00C11633">
        <w:t>document linking technologies</w:t>
      </w:r>
    </w:p>
    <w:p w:rsidR="00000000" w:rsidRPr="00C11633" w:rsidP="00C11633">
      <w:pPr>
        <w:pStyle w:val="ListBullet2"/>
      </w:pPr>
      <w:r w:rsidRPr="00C11633">
        <w:t>import and export software application objects</w:t>
      </w:r>
    </w:p>
    <w:p w:rsidR="00000000" w:rsidRPr="00C11633" w:rsidP="00C11633">
      <w:pPr>
        <w:pStyle w:val="ListBullet"/>
      </w:pPr>
      <w:r w:rsidRPr="00C11633">
        <w:t>types of file formats and conversion activities</w:t>
      </w:r>
    </w:p>
    <w:p w:rsidR="00000000" w:rsidRPr="00C11633" w:rsidP="00C11633">
      <w:pPr>
        <w:pStyle w:val="ListBullet"/>
      </w:pPr>
      <w:r w:rsidRPr="00C11633">
        <w:t>configuration instructions and techniques for computing package operations, including:</w:t>
      </w:r>
    </w:p>
    <w:p w:rsidR="00000000" w:rsidRPr="00C11633" w:rsidP="00C11633">
      <w:pPr>
        <w:pStyle w:val="ListBullet2"/>
      </w:pPr>
      <w:r w:rsidRPr="00C11633">
        <w:t>installation</w:t>
      </w:r>
    </w:p>
    <w:p w:rsidR="00000000" w:rsidRPr="00C11633" w:rsidP="00C11633">
      <w:pPr>
        <w:pStyle w:val="ListBullet2"/>
      </w:pPr>
      <w:r w:rsidRPr="00C11633">
        <w:t>workflow</w:t>
      </w:r>
    </w:p>
    <w:p w:rsidR="00000000" w:rsidRPr="00C11633" w:rsidP="00C11633">
      <w:pPr>
        <w:pStyle w:val="ListBullet2"/>
      </w:pPr>
      <w:r w:rsidRPr="00C11633">
        <w:t>delivery</w:t>
      </w:r>
    </w:p>
    <w:p w:rsidR="00000000" w:rsidRPr="00C11633" w:rsidP="00C11633">
      <w:pPr>
        <w:pStyle w:val="ListBullet"/>
      </w:pPr>
      <w:r w:rsidRPr="00C11633">
        <w:t>types of software and systems supported by the organisation</w:t>
      </w:r>
    </w:p>
    <w:p w:rsidR="00000000" w:rsidRPr="00C11633" w:rsidP="00C11633">
      <w:pPr>
        <w:pStyle w:val="ListBullet"/>
      </w:pPr>
      <w:r w:rsidRPr="00C11633">
        <w:t>types of software application constraints</w:t>
      </w:r>
    </w:p>
    <w:p w:rsidR="00000000" w:rsidRPr="00C11633" w:rsidP="00C11633">
      <w:pPr>
        <w:pStyle w:val="ListBullet"/>
      </w:pPr>
      <w:r w:rsidRPr="00C11633">
        <w:t>organisational formats for documentation</w:t>
      </w:r>
    </w:p>
    <w:p w:rsidR="00000000" w:rsidRPr="00C11633" w:rsidP="00C11633">
      <w:pPr>
        <w:pStyle w:val="ListBullet"/>
      </w:pPr>
      <w:r w:rsidRPr="00C11633">
        <w:t>organisational policies and procedures relating to work tasks.</w:t>
      </w:r>
    </w:p>
    <w:p w:rsidR="00000000" w:rsidRPr="00C11633" w:rsidP="00C11633">
      <w:pPr>
        <w:pStyle w:val="AllowPageBreak"/>
      </w:pPr>
    </w:p>
    <w:p w:rsidR="00000000" w:rsidRPr="00C11633" w:rsidP="00C11633">
      <w:pPr>
        <w:pStyle w:val="Heading1"/>
      </w:pPr>
      <w:bookmarkStart w:id="4" w:name="O_1220220"/>
      <w:bookmarkEnd w:id="4"/>
      <w:r w:rsidRPr="00C11633">
        <w:t>Assessment Conditions</w:t>
      </w:r>
    </w:p>
    <w:p w:rsidR="00000000" w:rsidRPr="00C11633" w:rsidP="00D91D39">
      <w:pPr>
        <w:pStyle w:val="BodyText"/>
      </w:pPr>
      <w:r w:rsidRPr="00C11633">
        <w:t>Skills in this unit must be demonstrated in a workplace or simulated environment where the conditions are typical of those in a working environment in this industry.</w:t>
      </w:r>
    </w:p>
    <w:p w:rsidR="00000000" w:rsidRPr="00C11633" w:rsidP="00D91D39">
      <w:pPr>
        <w:pStyle w:val="BodyText"/>
      </w:pPr>
      <w:r w:rsidRPr="00C11633">
        <w:t>This includes access to:</w:t>
      </w:r>
    </w:p>
    <w:p w:rsidR="00000000" w:rsidRPr="00C11633" w:rsidP="00C11633">
      <w:pPr>
        <w:pStyle w:val="ListBullet"/>
      </w:pPr>
      <w:r w:rsidRPr="00C11633">
        <w:t xml:space="preserve">a computer on which commercial computing </w:t>
      </w:r>
      <w:r w:rsidRPr="00C11633">
        <w:t>packages can be integrated</w:t>
      </w:r>
    </w:p>
    <w:p w:rsidR="00000000" w:rsidRPr="00C11633" w:rsidP="00C11633">
      <w:pPr>
        <w:pStyle w:val="ListBullet"/>
      </w:pPr>
      <w:r w:rsidRPr="00C11633">
        <w:t>commercial computing packages</w:t>
      </w:r>
    </w:p>
    <w:p w:rsidR="00000000" w:rsidRPr="00C11633" w:rsidP="00C11633">
      <w:pPr>
        <w:pStyle w:val="ListBullet"/>
      </w:pPr>
      <w:r w:rsidRPr="00C11633">
        <w:t>opportunities for interaction with others</w:t>
      </w:r>
    </w:p>
    <w:p w:rsidR="00000000" w:rsidRPr="00C11633" w:rsidP="00C11633">
      <w:pPr>
        <w:pStyle w:val="ListBullet"/>
      </w:pPr>
      <w:r w:rsidRPr="00C11633">
        <w:t>work brief and organisational policies and procedures required to demonstrate the performance evidence.</w:t>
      </w:r>
    </w:p>
    <w:p w:rsidR="00000000" w:rsidRPr="00C11633" w:rsidP="00C11633">
      <w:pPr>
        <w:pStyle w:val="BodyText"/>
      </w:pPr>
    </w:p>
    <w:p w:rsidR="00000000" w:rsidRPr="00C11633" w:rsidP="00D91D39">
      <w:pPr>
        <w:pStyle w:val="BodyText"/>
      </w:pPr>
      <w:r w:rsidRPr="00C11633">
        <w:t>Assessors of this unit must satisfy the requirements for assessors in applicable vocational education and training legislation, frameworks and/or standards.</w:t>
      </w:r>
    </w:p>
    <w:p w:rsidR="00000000" w:rsidRPr="00C11633" w:rsidP="00C11633">
      <w:pPr>
        <w:pStyle w:val="Heading1"/>
      </w:pPr>
      <w:bookmarkStart w:id="5" w:name="O_1220223"/>
      <w:bookmarkEnd w:id="5"/>
      <w:r w:rsidRPr="00C11633">
        <w:t>Links</w:t>
      </w:r>
    </w:p>
    <w:p w:rsidR="00000000" w:rsidRPr="00C11633" w:rsidP="00D91D39">
      <w:pPr>
        <w:pStyle w:val="BodyText"/>
      </w:pPr>
      <w:r w:rsidRPr="00C1163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0D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1633" w:rsidP="00C11633"/>
    <w:sectPr w:rsidSect="00C116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33" w:rsidRPr="00D91D39" w:rsidP="00D91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39" w:rsidP="00C11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D39" w:rsidP="00C11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1D39" w:rsidP="00C11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633" w:rsidRPr="00D91D39" w:rsidP="00D91D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39" w:rsidRPr="002D2AF8" w:rsidP="00C11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ICTICT224 Integrate commercial computing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91D39" w:rsidP="00C11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E7D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32C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89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633"/>
  </w:style>
  <w:style w:type="character" w:customStyle="1" w:styleId="Heading1Char">
    <w:name w:val="Heading 1 Char"/>
    <w:basedOn w:val="DefaultParagraphFont"/>
    <w:link w:val="Heading1"/>
    <w:rsid w:val="00C11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6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633"/>
    <w:rPr>
      <w:b/>
      <w:spacing w:val="0"/>
    </w:rPr>
  </w:style>
  <w:style w:type="paragraph" w:styleId="ListBullet2">
    <w:name w:val="List Bullet 2"/>
    <w:basedOn w:val="List2"/>
    <w:rsid w:val="00C116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633"/>
    <w:rPr>
      <w:i/>
    </w:rPr>
  </w:style>
  <w:style w:type="paragraph" w:styleId="Caption">
    <w:name w:val="caption"/>
    <w:basedOn w:val="BodyText"/>
    <w:next w:val="Normal"/>
    <w:qFormat/>
    <w:rsid w:val="00C11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633"/>
  </w:style>
  <w:style w:type="paragraph" w:styleId="TableofFigures">
    <w:name w:val="table of figures"/>
    <w:basedOn w:val="Normal"/>
    <w:next w:val="Normal"/>
    <w:semiHidden/>
    <w:rsid w:val="00C11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6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633"/>
    <w:rPr>
      <w:rFonts w:ascii="Wingdings" w:hAnsi="Wingdings"/>
    </w:rPr>
  </w:style>
  <w:style w:type="paragraph" w:customStyle="1" w:styleId="TableHeading">
    <w:name w:val="Table Heading"/>
    <w:basedOn w:val="HeadingBase"/>
    <w:rsid w:val="00C11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633"/>
    <w:rPr>
      <w:color w:val="0033CC"/>
      <w:u w:val="none"/>
    </w:rPr>
  </w:style>
  <w:style w:type="paragraph" w:customStyle="1" w:styleId="BodyTextRight">
    <w:name w:val="Body Text Right"/>
    <w:basedOn w:val="BodyText"/>
    <w:rsid w:val="00C11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6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633"/>
    <w:rPr>
      <w:sz w:val="32"/>
    </w:rPr>
  </w:style>
  <w:style w:type="paragraph" w:customStyle="1" w:styleId="HeadingProcedure">
    <w:name w:val="Heading Procedure"/>
    <w:basedOn w:val="HeadingBase"/>
    <w:next w:val="Normal"/>
    <w:rsid w:val="00C11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633"/>
    <w:pPr>
      <w:spacing w:before="60" w:after="60"/>
    </w:pPr>
  </w:style>
  <w:style w:type="paragraph" w:styleId="ListContinue">
    <w:name w:val="List Continue"/>
    <w:basedOn w:val="List"/>
    <w:rsid w:val="00C11633"/>
    <w:pPr>
      <w:ind w:firstLine="0"/>
    </w:pPr>
  </w:style>
  <w:style w:type="paragraph" w:customStyle="1" w:styleId="ListNote">
    <w:name w:val="List Note"/>
    <w:basedOn w:val="List"/>
    <w:rsid w:val="00C11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633"/>
    <w:rPr>
      <w:rFonts w:ascii="Courier New" w:hAnsi="Courier New"/>
    </w:rPr>
  </w:style>
  <w:style w:type="paragraph" w:customStyle="1" w:styleId="NoteBullet">
    <w:name w:val="Note Bullet"/>
    <w:basedOn w:val="Note"/>
    <w:rsid w:val="00C11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6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633"/>
    <w:rPr>
      <w:b/>
      <w:smallCaps/>
    </w:rPr>
  </w:style>
  <w:style w:type="paragraph" w:customStyle="1" w:styleId="TableListNumber">
    <w:name w:val="Table List Number"/>
    <w:basedOn w:val="ListNumber"/>
    <w:rsid w:val="00C11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633"/>
    <w:pPr>
      <w:numPr>
        <w:numId w:val="9"/>
      </w:numPr>
    </w:pPr>
  </w:style>
  <w:style w:type="paragraph" w:customStyle="1" w:styleId="ListAlpha2">
    <w:name w:val="List Alpha 2"/>
    <w:basedOn w:val="List2"/>
    <w:rsid w:val="00C11633"/>
    <w:pPr>
      <w:numPr>
        <w:numId w:val="8"/>
      </w:numPr>
    </w:pPr>
  </w:style>
  <w:style w:type="paragraph" w:styleId="List2">
    <w:name w:val="List 2"/>
    <w:basedOn w:val="BodyText"/>
    <w:rsid w:val="00C11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6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6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633"/>
    <w:pPr>
      <w:numPr>
        <w:numId w:val="4"/>
      </w:numPr>
    </w:pPr>
  </w:style>
  <w:style w:type="paragraph" w:styleId="ListContinue2">
    <w:name w:val="List Continue 2"/>
    <w:basedOn w:val="List2"/>
    <w:rsid w:val="00C11633"/>
    <w:pPr>
      <w:ind w:firstLine="0"/>
    </w:pPr>
  </w:style>
  <w:style w:type="paragraph" w:styleId="ListContinue3">
    <w:name w:val="List Continue 3"/>
    <w:basedOn w:val="List3"/>
    <w:rsid w:val="00C11633"/>
    <w:pPr>
      <w:ind w:left="1021" w:firstLine="0"/>
    </w:pPr>
  </w:style>
  <w:style w:type="paragraph" w:styleId="ListContinue4">
    <w:name w:val="List Continue 4"/>
    <w:basedOn w:val="List4"/>
    <w:rsid w:val="00C11633"/>
    <w:pPr>
      <w:ind w:firstLine="0"/>
    </w:pPr>
  </w:style>
  <w:style w:type="paragraph" w:styleId="ListContinue5">
    <w:name w:val="List Continue 5"/>
    <w:basedOn w:val="List5"/>
    <w:rsid w:val="00C11633"/>
    <w:pPr>
      <w:ind w:firstLine="0"/>
    </w:pPr>
  </w:style>
  <w:style w:type="paragraph" w:styleId="ListNumber3">
    <w:name w:val="List Number 3"/>
    <w:basedOn w:val="List3"/>
    <w:rsid w:val="00C11633"/>
    <w:pPr>
      <w:numPr>
        <w:numId w:val="5"/>
      </w:numPr>
    </w:pPr>
  </w:style>
  <w:style w:type="paragraph" w:styleId="ListNumber4">
    <w:name w:val="List Number 4"/>
    <w:basedOn w:val="List4"/>
    <w:rsid w:val="00C11633"/>
    <w:pPr>
      <w:numPr>
        <w:numId w:val="6"/>
      </w:numPr>
    </w:pPr>
  </w:style>
  <w:style w:type="paragraph" w:styleId="ListNumber5">
    <w:name w:val="List Number 5"/>
    <w:basedOn w:val="List5"/>
    <w:rsid w:val="00C11633"/>
    <w:pPr>
      <w:numPr>
        <w:numId w:val="7"/>
      </w:numPr>
    </w:pPr>
  </w:style>
  <w:style w:type="paragraph" w:styleId="BlockText">
    <w:name w:val="Block Text"/>
    <w:basedOn w:val="Normal"/>
    <w:rsid w:val="00C11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633"/>
    <w:rPr>
      <w:sz w:val="16"/>
      <w:vertAlign w:val="superscript"/>
    </w:rPr>
  </w:style>
  <w:style w:type="character" w:customStyle="1" w:styleId="Symbols">
    <w:name w:val="Symbols"/>
    <w:basedOn w:val="DefaultParagraphFont"/>
    <w:rsid w:val="00C11633"/>
    <w:rPr>
      <w:rFonts w:ascii="Symbol" w:hAnsi="Symbol"/>
    </w:rPr>
  </w:style>
  <w:style w:type="character" w:customStyle="1" w:styleId="MenuOptions">
    <w:name w:val="Menu Options"/>
    <w:basedOn w:val="DefaultParagraphFont"/>
    <w:rsid w:val="00C11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633"/>
    <w:rPr>
      <w:b/>
    </w:rPr>
  </w:style>
  <w:style w:type="character" w:customStyle="1" w:styleId="Underlined">
    <w:name w:val="Underlined"/>
    <w:basedOn w:val="DefaultParagraphFont"/>
    <w:rsid w:val="00C11633"/>
    <w:rPr>
      <w:u w:val="single"/>
    </w:rPr>
  </w:style>
  <w:style w:type="paragraph" w:customStyle="1" w:styleId="TableBodyTextRight">
    <w:name w:val="Table Body Text Right"/>
    <w:basedOn w:val="TableBodyText"/>
    <w:rsid w:val="00C11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633"/>
    <w:rPr>
      <w:sz w:val="18"/>
    </w:rPr>
  </w:style>
  <w:style w:type="paragraph" w:customStyle="1" w:styleId="BodySmallRight">
    <w:name w:val="Body Small Right"/>
    <w:basedOn w:val="BodyTextRight"/>
    <w:rsid w:val="00C11633"/>
    <w:rPr>
      <w:sz w:val="18"/>
      <w:szCs w:val="18"/>
    </w:rPr>
  </w:style>
  <w:style w:type="paragraph" w:customStyle="1" w:styleId="MarginEdition">
    <w:name w:val="Margin Edition"/>
    <w:basedOn w:val="MarginNote"/>
    <w:rsid w:val="00C11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633"/>
    <w:rPr>
      <w:sz w:val="2"/>
      <w:szCs w:val="2"/>
    </w:rPr>
  </w:style>
  <w:style w:type="character" w:customStyle="1" w:styleId="Small">
    <w:name w:val="Small"/>
    <w:basedOn w:val="DefaultParagraphFont"/>
    <w:rsid w:val="00C11633"/>
    <w:rPr>
      <w:sz w:val="16"/>
    </w:rPr>
  </w:style>
  <w:style w:type="paragraph" w:customStyle="1" w:styleId="WideTable">
    <w:name w:val="Wide Table"/>
    <w:basedOn w:val="Normal"/>
    <w:rsid w:val="00C11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633"/>
  </w:style>
  <w:style w:type="paragraph" w:styleId="Quote">
    <w:name w:val="Quote"/>
    <w:basedOn w:val="Heading1"/>
    <w:link w:val="QuoteChar"/>
    <w:qFormat/>
    <w:rsid w:val="00C11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633"/>
    <w:pPr>
      <w:pageBreakBefore/>
    </w:pPr>
  </w:style>
  <w:style w:type="paragraph" w:customStyle="1" w:styleId="Border">
    <w:name w:val="Border"/>
    <w:basedOn w:val="Normal"/>
    <w:qFormat/>
    <w:rsid w:val="00C11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633"/>
    <w:rPr>
      <w:u w:val="single"/>
    </w:rPr>
  </w:style>
  <w:style w:type="character" w:customStyle="1" w:styleId="BoldandItalics">
    <w:name w:val="Bold and Italics"/>
    <w:qFormat/>
    <w:rsid w:val="00C11633"/>
    <w:rPr>
      <w:b/>
      <w:i/>
      <w:u w:val="none"/>
    </w:rPr>
  </w:style>
  <w:style w:type="paragraph" w:styleId="BalloonText">
    <w:name w:val="Balloon Text"/>
    <w:basedOn w:val="Normal"/>
    <w:link w:val="BalloonTextChar"/>
    <w:rsid w:val="00C11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633"/>
    <w:pPr>
      <w:spacing w:before="0" w:after="0"/>
    </w:pPr>
  </w:style>
  <w:style w:type="paragraph" w:customStyle="1" w:styleId="BodyTextBold">
    <w:name w:val="Body Text Bold"/>
    <w:basedOn w:val="BodyText"/>
    <w:qFormat/>
    <w:rsid w:val="00C11633"/>
    <w:rPr>
      <w:b/>
    </w:rPr>
  </w:style>
  <w:style w:type="character" w:styleId="Hyperlink">
    <w:name w:val="Hyperlink"/>
    <w:basedOn w:val="DefaultParagraphFont"/>
    <w:uiPriority w:val="99"/>
    <w:unhideWhenUsed/>
    <w:rsid w:val="00D91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2381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ICTICT224 Integrate commercial computing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