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0CCB" w:rsidP="00FA0C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ICTICT104 Use digital devices</w:t>
      </w:r>
      <w:r>
        <w:fldChar w:fldCharType="end"/>
      </w:r>
    </w:p>
    <w:p w:rsidR="00FA0CCB" w:rsidP="00FA0CCB">
      <w:pPr>
        <w:pStyle w:val="Version"/>
        <w:sectPr w:rsidSect="002A4C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4CFC" w:rsidP="002A4CFC">
      <w:pPr>
        <w:pStyle w:val="SuperHeading"/>
      </w:pPr>
      <w:r w:rsidRPr="002A4CFC">
        <w:t>ICTICT104 Use digital devices</w:t>
      </w:r>
    </w:p>
    <w:p w:rsidR="00000000" w:rsidRPr="002A4CFC" w:rsidP="002A4CFC">
      <w:pPr>
        <w:pStyle w:val="Heading1"/>
      </w:pPr>
      <w:bookmarkStart w:id="1" w:name="O_710251"/>
      <w:bookmarkEnd w:id="1"/>
      <w:r w:rsidRPr="002A4CF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A4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rPr>
                <w:rStyle w:val="SpecialBold"/>
              </w:rPr>
              <w:t>Comments</w:t>
            </w:r>
          </w:p>
        </w:tc>
      </w:tr>
      <w:tr w:rsidTr="002A4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t>This version first released with ICT Information and Communications Technology Training Package Version 1.0.</w:t>
            </w:r>
          </w:p>
        </w:tc>
      </w:tr>
    </w:tbl>
    <w:p w:rsidR="00000000" w:rsidRPr="002A4CFC" w:rsidP="002A4CFC">
      <w:pPr>
        <w:pStyle w:val="BodyText"/>
      </w:pPr>
    </w:p>
    <w:p w:rsidR="00000000" w:rsidRPr="002A4CFC" w:rsidP="002A4CFC">
      <w:pPr>
        <w:pStyle w:val="AllowPageBreak"/>
      </w:pPr>
    </w:p>
    <w:p w:rsidR="00000000" w:rsidRPr="002A4CFC" w:rsidP="002A4CFC">
      <w:pPr>
        <w:pStyle w:val="Heading1"/>
      </w:pPr>
      <w:bookmarkStart w:id="2" w:name="O_710252"/>
      <w:bookmarkEnd w:id="2"/>
      <w:r w:rsidRPr="002A4CFC">
        <w:t>Application</w:t>
      </w:r>
    </w:p>
    <w:p w:rsidR="00000000" w:rsidRPr="002A4CFC" w:rsidP="00FA0CCB">
      <w:pPr>
        <w:pStyle w:val="BodyText"/>
      </w:pPr>
      <w:r w:rsidRPr="002A4CFC">
        <w:t>This unit describes the skills and knowledge required to use a rang</w:t>
      </w:r>
      <w:r w:rsidRPr="002A4CFC">
        <w:t>e of digital devices, such as a digital camera, video camera, or personal digital assistant (PDA) device.</w:t>
      </w:r>
    </w:p>
    <w:p w:rsidR="00000000" w:rsidRPr="002A4CFC" w:rsidP="00FA0CCB">
      <w:pPr>
        <w:pStyle w:val="BodyText"/>
      </w:pPr>
      <w:r w:rsidRPr="002A4CFC">
        <w:t>It applies to individuals who require entry level information and communications technology (ICT) knowledge and literacy skills to support their work</w:t>
      </w:r>
      <w:r w:rsidRPr="002A4CFC">
        <w:t xml:space="preserve"> in a home office or small office environment.</w:t>
      </w:r>
    </w:p>
    <w:p w:rsidR="00000000" w:rsidRPr="002A4CFC" w:rsidP="00FA0CCB">
      <w:pPr>
        <w:pStyle w:val="BodyText"/>
      </w:pPr>
      <w:r w:rsidRPr="002A4CFC">
        <w:t>No licensing, legislative or certification requirements apply to this unit at the time of publication.</w:t>
      </w:r>
    </w:p>
    <w:p w:rsidR="00000000" w:rsidRPr="002A4CFC" w:rsidP="002A4CFC">
      <w:pPr>
        <w:pStyle w:val="Heading1"/>
      </w:pPr>
      <w:bookmarkStart w:id="3" w:name="O_710255"/>
      <w:bookmarkEnd w:id="3"/>
      <w:r w:rsidRPr="002A4CFC">
        <w:t>Unit Sector</w:t>
      </w:r>
    </w:p>
    <w:p w:rsidR="00000000" w:rsidRPr="002A4CFC" w:rsidP="00FA0CCB">
      <w:pPr>
        <w:pStyle w:val="BodyText"/>
      </w:pPr>
      <w:r w:rsidRPr="002A4CFC">
        <w:t>General ICT</w:t>
      </w:r>
    </w:p>
    <w:p w:rsidR="00000000" w:rsidRPr="002A4CFC" w:rsidP="002A4CFC">
      <w:pPr>
        <w:pStyle w:val="Heading1"/>
      </w:pPr>
      <w:bookmarkStart w:id="4" w:name="O_710256"/>
      <w:bookmarkEnd w:id="4"/>
      <w:r w:rsidRPr="002A4C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A4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rPr>
                <w:rStyle w:val="SpecialBold"/>
              </w:rPr>
              <w:t>PERFORMANCE CRITERIA</w:t>
            </w:r>
          </w:p>
        </w:tc>
      </w:tr>
      <w:tr w:rsidTr="002A4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4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1. Prepare to use the digital device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t>1.1 Review the instruction manual and ensure identified co</w:t>
            </w:r>
            <w:r w:rsidRPr="002A4CFC">
              <w:t>mponents are available</w:t>
            </w:r>
          </w:p>
          <w:p w:rsidR="00000000" w:rsidRPr="002A4CFC" w:rsidP="002A4CFC">
            <w:pPr>
              <w:pStyle w:val="BodyText"/>
            </w:pPr>
            <w:r w:rsidRPr="002A4CFC">
              <w:t>1.2 Identify the physical components of the digital device</w:t>
            </w:r>
          </w:p>
          <w:p w:rsidR="00000000" w:rsidRPr="002A4CFC" w:rsidP="002A4CFC">
            <w:pPr>
              <w:pStyle w:val="BodyText"/>
            </w:pPr>
            <w:r w:rsidRPr="002A4CFC">
              <w:t>1.3 Turn on and follow access procedures to activate the digital device</w:t>
            </w:r>
          </w:p>
          <w:p w:rsidR="00000000" w:rsidRPr="002A4CFC" w:rsidP="002A4CFC">
            <w:pPr>
              <w:pStyle w:val="BodyText"/>
            </w:pPr>
            <w:r w:rsidRPr="002A4CFC">
              <w:t>1.4 Alter the digital device settings to best suit intended use</w:t>
            </w:r>
          </w:p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1.5 Configure power management setting</w:t>
            </w:r>
            <w:r w:rsidRPr="002A4CFC">
              <w:t xml:space="preserve">s where appropriate to </w:t>
            </w:r>
            <w:r w:rsidRPr="002A4CFC">
              <w:t>minimise power consumption, as an environmentally sustainable measure</w:t>
            </w:r>
          </w:p>
        </w:tc>
      </w:tr>
      <w:tr w:rsidTr="002A4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2. Set up and use the digital device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t>2.1 Identify and set the basic operating, security and menu settings</w:t>
            </w:r>
          </w:p>
          <w:p w:rsidR="00000000" w:rsidRPr="002A4CFC" w:rsidP="002A4CFC">
            <w:pPr>
              <w:pStyle w:val="BodyText"/>
            </w:pPr>
            <w:r w:rsidRPr="002A4CFC">
              <w:t>2.2 Navigate and manipulate the screen environment</w:t>
            </w:r>
          </w:p>
          <w:p w:rsidR="00000000" w:rsidRPr="002A4CFC" w:rsidP="002A4CFC">
            <w:pPr>
              <w:pStyle w:val="BodyText"/>
            </w:pPr>
            <w:r w:rsidRPr="002A4CFC">
              <w:t>2.3 Customise screen icons and access to applications where applicable</w:t>
            </w:r>
          </w:p>
          <w:p w:rsidR="00000000" w:rsidRPr="002A4CFC" w:rsidP="002A4CFC">
            <w:pPr>
              <w:pStyle w:val="BodyText"/>
            </w:pPr>
            <w:r w:rsidRPr="002A4CFC">
              <w:t>2.4 Use the digital device, and save and edit output where applicable</w:t>
            </w:r>
          </w:p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2.5 Identify more advanced features available and use as required</w:t>
            </w:r>
          </w:p>
        </w:tc>
      </w:tr>
      <w:tr w:rsidTr="002A4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3. Access and use basic connectivity devices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t>3.1</w:t>
            </w:r>
            <w:r w:rsidRPr="002A4CFC">
              <w:t xml:space="preserve"> Connect to external digital devices, such as computer devices or storage devices, to retrieve, copy, move and save information</w:t>
            </w:r>
          </w:p>
          <w:p w:rsidR="00000000" w:rsidRPr="002A4CFC" w:rsidP="002A4CFC">
            <w:pPr>
              <w:pStyle w:val="BodyText"/>
            </w:pPr>
            <w:r w:rsidRPr="002A4CFC">
              <w:t>3.2 Check physical connectivity of computer devices or storage devices to ensure operation and performance</w:t>
            </w:r>
          </w:p>
          <w:p w:rsidR="00000000" w:rsidRPr="002A4CFC" w:rsidP="002A4CFC">
            <w:pPr>
              <w:pStyle w:val="BodyText"/>
            </w:pPr>
            <w:r w:rsidRPr="002A4CFC">
              <w:t>3.3 Connect to a prin</w:t>
            </w:r>
            <w:r w:rsidRPr="002A4CFC">
              <w:t>ter either through a computer device or directly, and use printer settings and print data</w:t>
            </w:r>
          </w:p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3.4 Access audio-visual devices to view and play a multimedia file</w:t>
            </w:r>
          </w:p>
        </w:tc>
      </w:tr>
      <w:tr w:rsidTr="002A4C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4. Shut down digital device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t>4.1 Save current work and back up important data</w:t>
            </w:r>
          </w:p>
          <w:p w:rsidR="00000000" w:rsidRPr="002A4CFC" w:rsidP="002A4CFC">
            <w:pPr>
              <w:pStyle w:val="BodyText"/>
            </w:pPr>
            <w:r w:rsidRPr="002A4CFC">
              <w:t>4.2 Close open progra</w:t>
            </w:r>
            <w:r w:rsidRPr="002A4CFC">
              <w:t>ms on the digital device and any computer device or storage device</w:t>
            </w:r>
          </w:p>
          <w:p w:rsidR="00000000" w:rsidRPr="002A4CFC" w:rsidP="002A4CFC">
            <w:pPr>
              <w:pStyle w:val="BodyText"/>
            </w:pPr>
            <w:r w:rsidRPr="002A4CFC">
              <w:t>4.3 Shut down digital devices, according to manufacturer instructions</w:t>
            </w:r>
          </w:p>
        </w:tc>
      </w:tr>
    </w:tbl>
    <w:p w:rsidR="00000000" w:rsidRPr="002A4CFC" w:rsidP="002A4CFC">
      <w:pPr>
        <w:pStyle w:val="BodyText"/>
      </w:pPr>
    </w:p>
    <w:p w:rsidR="00000000" w:rsidRPr="002A4CFC" w:rsidP="002A4CFC">
      <w:pPr>
        <w:pStyle w:val="AllowPageBreak"/>
      </w:pPr>
    </w:p>
    <w:p w:rsidR="00000000" w:rsidRPr="002A4CFC" w:rsidP="002A4CFC">
      <w:pPr>
        <w:pStyle w:val="Heading1"/>
      </w:pPr>
      <w:bookmarkStart w:id="5" w:name="O_710257"/>
      <w:bookmarkEnd w:id="5"/>
      <w:r w:rsidRPr="002A4CFC">
        <w:t>Foundation Skills</w:t>
      </w:r>
    </w:p>
    <w:p w:rsidR="00000000" w:rsidRPr="00FA0CCB" w:rsidP="00FA0CCB">
      <w:pPr>
        <w:pStyle w:val="BodyText"/>
        <w:rPr>
          <w:i/>
        </w:rPr>
      </w:pPr>
      <w:r w:rsidRPr="00FA0CCB">
        <w:rPr>
          <w:rStyle w:val="Emphasis"/>
        </w:rPr>
        <w:t>This section describes language, literacy, numeracy and employment skills incorpor</w:t>
      </w:r>
      <w:r w:rsidRPr="00FA0CCB">
        <w:rPr>
          <w:rStyle w:val="Emphasis"/>
        </w:rPr>
        <w:t>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FA0C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rPr>
                <w:rStyle w:val="SpecialBold"/>
              </w:rPr>
              <w:t>Description</w:t>
            </w:r>
          </w:p>
        </w:tc>
      </w:tr>
      <w:tr w:rsidTr="00FA0C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1.1-1.5, 2.1-2.5, 3.1, 3.4,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ListBullet"/>
              <w:rPr>
                <w:lang w:val="en-NZ"/>
              </w:rPr>
            </w:pPr>
            <w:r w:rsidRPr="002A4CFC">
              <w:t xml:space="preserve">Reviews on-line and hard-copy text, and interprets and comprehends symbols, text, </w:t>
            </w:r>
            <w:r w:rsidRPr="002A4CFC">
              <w:t>numbers and letters to determine and adhere to requirements</w:t>
            </w:r>
          </w:p>
        </w:tc>
      </w:tr>
      <w:tr w:rsidTr="00FA0C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1.1-1.5, 2.1-2.5, 3.1-3.4, 4.1-4.3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ListBullet"/>
            </w:pPr>
            <w:r w:rsidRPr="002A4CFC">
              <w:t xml:space="preserve">Understands the purposes, specific functions and key features of common digital systems and tools, and operates them effectively to complete </w:t>
            </w:r>
            <w:r w:rsidRPr="002A4CFC">
              <w:t>routine tasks</w:t>
            </w:r>
          </w:p>
          <w:p w:rsidR="00000000" w:rsidRPr="002A4CFC" w:rsidP="002A4CFC">
            <w:pPr>
              <w:pStyle w:val="ListBullet"/>
            </w:pPr>
            <w:r w:rsidRPr="002A4CFC">
              <w:t>Plans a range of routine tasks with familiar goals and outcomes</w:t>
            </w:r>
          </w:p>
        </w:tc>
      </w:tr>
    </w:tbl>
    <w:p w:rsidR="00000000" w:rsidRPr="002A4CFC" w:rsidP="002A4CFC">
      <w:pPr>
        <w:pStyle w:val="BodyText"/>
      </w:pPr>
    </w:p>
    <w:p w:rsidR="00000000" w:rsidRPr="002A4CFC" w:rsidP="002A4CFC">
      <w:pPr>
        <w:pStyle w:val="AllowPageBreak"/>
      </w:pPr>
    </w:p>
    <w:p w:rsidR="00000000" w:rsidRPr="002A4CFC" w:rsidP="002A4CFC">
      <w:pPr>
        <w:pStyle w:val="Heading1"/>
      </w:pPr>
      <w:bookmarkStart w:id="6" w:name="O_710259"/>
      <w:bookmarkEnd w:id="6"/>
      <w:r w:rsidRPr="002A4CFC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109"/>
        <w:gridCol w:w="3206"/>
        <w:gridCol w:w="1603"/>
      </w:tblGrid>
      <w:tr w:rsidTr="00FA0CC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rPr>
                <w:rStyle w:val="SpecialBold"/>
              </w:rPr>
              <w:t>Code and title</w:t>
            </w:r>
          </w:p>
          <w:p w:rsidR="00000000" w:rsidRPr="002A4CFC" w:rsidP="002A4CFC">
            <w:pPr>
              <w:pStyle w:val="BodyText"/>
            </w:pPr>
            <w:r w:rsidRPr="002A4CFC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rPr>
                <w:rStyle w:val="SpecialBold"/>
              </w:rPr>
              <w:t>Code and title</w:t>
            </w:r>
          </w:p>
          <w:p w:rsidR="00000000" w:rsidRPr="002A4CFC" w:rsidP="002A4CFC">
            <w:pPr>
              <w:pStyle w:val="BodyText"/>
            </w:pPr>
            <w:r w:rsidRPr="002A4CFC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rPr>
                <w:rStyle w:val="SpecialBold"/>
              </w:rPr>
              <w:t>Equivalence status</w:t>
            </w:r>
          </w:p>
        </w:tc>
      </w:tr>
      <w:tr w:rsidTr="00FA0CC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ICTICT104 Use digital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ICAICT104A Use digital devices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4CFC">
            <w:pPr>
              <w:pStyle w:val="BodyText"/>
              <w:rPr>
                <w:lang w:val="en-NZ"/>
              </w:rPr>
            </w:pPr>
            <w:r w:rsidRPr="002A4CFC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4CFC" w:rsidP="002A4CFC">
            <w:pPr>
              <w:pStyle w:val="BodyText"/>
            </w:pPr>
            <w:r w:rsidRPr="002A4CFC">
              <w:t>Equivalent unit</w:t>
            </w:r>
          </w:p>
        </w:tc>
      </w:tr>
    </w:tbl>
    <w:p w:rsidR="00000000" w:rsidRPr="002A4CFC" w:rsidP="002A4CFC">
      <w:pPr>
        <w:pStyle w:val="BodyText"/>
      </w:pPr>
    </w:p>
    <w:p w:rsidR="00000000" w:rsidRPr="002A4CFC" w:rsidP="002A4CFC">
      <w:pPr>
        <w:pStyle w:val="AllowPageBreak"/>
      </w:pPr>
    </w:p>
    <w:p w:rsidR="00000000" w:rsidRPr="002A4CFC" w:rsidP="002A4CFC">
      <w:pPr>
        <w:pStyle w:val="Heading1"/>
      </w:pPr>
      <w:bookmarkStart w:id="7" w:name="O_710266"/>
      <w:bookmarkEnd w:id="7"/>
      <w:r w:rsidRPr="002A4CFC">
        <w:t>Links</w:t>
      </w:r>
    </w:p>
    <w:p w:rsidR="00000000" w:rsidRPr="002A4CFC" w:rsidP="00FA0CCB">
      <w:pPr>
        <w:pStyle w:val="BodyText"/>
      </w:pPr>
      <w:r w:rsidRPr="002A4CF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C6C5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A4CFC" w:rsidP="002A4CFC"/>
    <w:sectPr w:rsidSect="002A4C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FC" w:rsidRPr="00FA0CCB" w:rsidP="00FA0C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CB" w:rsidP="002A4C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0CCB" w:rsidP="002A4C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A0CCB" w:rsidP="002A4C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4CFC" w:rsidRPr="00FA0CCB" w:rsidP="00FA0C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C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CCB" w:rsidRPr="002D2AF8" w:rsidP="002A4C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ICTICT104 Use digital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FA0CCB" w:rsidP="002A4C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1AD4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40C4F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4C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4C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4C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4C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4C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4C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4C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4C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4C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4C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4C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4CFC"/>
  </w:style>
  <w:style w:type="character" w:customStyle="1" w:styleId="Heading1Char">
    <w:name w:val="Heading 1 Char"/>
    <w:basedOn w:val="DefaultParagraphFont"/>
    <w:link w:val="Heading1"/>
    <w:rsid w:val="002A4C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4C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4C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4C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4CFC"/>
    <w:rPr>
      <w:b/>
      <w:spacing w:val="0"/>
    </w:rPr>
  </w:style>
  <w:style w:type="character" w:styleId="Emphasis">
    <w:name w:val="Emphasis"/>
    <w:basedOn w:val="DefaultParagraphFont"/>
    <w:qFormat/>
    <w:rsid w:val="002A4CFC"/>
    <w:rPr>
      <w:i/>
    </w:rPr>
  </w:style>
  <w:style w:type="paragraph" w:customStyle="1" w:styleId="SuperHeading">
    <w:name w:val="SuperHeading"/>
    <w:basedOn w:val="Normal"/>
    <w:rsid w:val="002A4C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4C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4C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4C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4C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4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4C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4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4C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4C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4C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4C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4C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4C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4C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4C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4C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4C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4C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4C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4C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4C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4C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4C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4C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4C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4C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4C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4C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4C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4C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4C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4C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4C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4C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4C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4C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4C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4CFC"/>
  </w:style>
  <w:style w:type="paragraph" w:styleId="TableofFigures">
    <w:name w:val="table of figures"/>
    <w:basedOn w:val="Normal"/>
    <w:next w:val="Normal"/>
    <w:semiHidden/>
    <w:rsid w:val="002A4C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4C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4CFC"/>
    <w:rPr>
      <w:rFonts w:ascii="Wingdings" w:hAnsi="Wingdings"/>
    </w:rPr>
  </w:style>
  <w:style w:type="paragraph" w:customStyle="1" w:styleId="TableHeading">
    <w:name w:val="Table Heading"/>
    <w:basedOn w:val="HeadingBase"/>
    <w:rsid w:val="002A4C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4CFC"/>
    <w:rPr>
      <w:color w:val="0033CC"/>
      <w:u w:val="none"/>
    </w:rPr>
  </w:style>
  <w:style w:type="paragraph" w:customStyle="1" w:styleId="BodyTextRight">
    <w:name w:val="Body Text Right"/>
    <w:basedOn w:val="BodyText"/>
    <w:rsid w:val="002A4C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4C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4C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4C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4C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4C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4CFC"/>
    <w:rPr>
      <w:sz w:val="32"/>
    </w:rPr>
  </w:style>
  <w:style w:type="paragraph" w:customStyle="1" w:styleId="HeadingProcedure">
    <w:name w:val="Heading Procedure"/>
    <w:basedOn w:val="HeadingBase"/>
    <w:next w:val="Normal"/>
    <w:rsid w:val="002A4C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4CFC"/>
    <w:pPr>
      <w:spacing w:before="60" w:after="60"/>
    </w:pPr>
  </w:style>
  <w:style w:type="paragraph" w:styleId="ListContinue">
    <w:name w:val="List Continue"/>
    <w:basedOn w:val="List"/>
    <w:rsid w:val="002A4CFC"/>
    <w:pPr>
      <w:ind w:firstLine="0"/>
    </w:pPr>
  </w:style>
  <w:style w:type="paragraph" w:customStyle="1" w:styleId="ListNote">
    <w:name w:val="List Note"/>
    <w:basedOn w:val="List"/>
    <w:rsid w:val="002A4C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4C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4C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4CFC"/>
    <w:rPr>
      <w:rFonts w:ascii="Courier New" w:hAnsi="Courier New"/>
    </w:rPr>
  </w:style>
  <w:style w:type="paragraph" w:customStyle="1" w:styleId="NoteBullet">
    <w:name w:val="Note Bullet"/>
    <w:basedOn w:val="Note"/>
    <w:rsid w:val="002A4C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4C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4C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4C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4C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4C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4C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4CFC"/>
    <w:rPr>
      <w:b/>
      <w:smallCaps/>
    </w:rPr>
  </w:style>
  <w:style w:type="paragraph" w:customStyle="1" w:styleId="TableListNumber">
    <w:name w:val="Table List Number"/>
    <w:basedOn w:val="ListNumber"/>
    <w:rsid w:val="002A4C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4C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4CFC"/>
    <w:pPr>
      <w:numPr>
        <w:numId w:val="8"/>
      </w:numPr>
    </w:pPr>
  </w:style>
  <w:style w:type="paragraph" w:customStyle="1" w:styleId="ListAlpha2">
    <w:name w:val="List Alpha 2"/>
    <w:basedOn w:val="List2"/>
    <w:rsid w:val="002A4CFC"/>
    <w:pPr>
      <w:numPr>
        <w:numId w:val="7"/>
      </w:numPr>
    </w:pPr>
  </w:style>
  <w:style w:type="paragraph" w:styleId="List2">
    <w:name w:val="List 2"/>
    <w:basedOn w:val="BodyText"/>
    <w:rsid w:val="002A4C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4C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4C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4C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4C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4C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4CFC"/>
    <w:pPr>
      <w:numPr>
        <w:numId w:val="3"/>
      </w:numPr>
    </w:pPr>
  </w:style>
  <w:style w:type="paragraph" w:styleId="ListContinue2">
    <w:name w:val="List Continue 2"/>
    <w:basedOn w:val="List2"/>
    <w:rsid w:val="002A4CFC"/>
    <w:pPr>
      <w:ind w:firstLine="0"/>
    </w:pPr>
  </w:style>
  <w:style w:type="paragraph" w:styleId="ListContinue3">
    <w:name w:val="List Continue 3"/>
    <w:basedOn w:val="List3"/>
    <w:rsid w:val="002A4CFC"/>
    <w:pPr>
      <w:ind w:left="1021" w:firstLine="0"/>
    </w:pPr>
  </w:style>
  <w:style w:type="paragraph" w:styleId="ListContinue4">
    <w:name w:val="List Continue 4"/>
    <w:basedOn w:val="List4"/>
    <w:rsid w:val="002A4CFC"/>
    <w:pPr>
      <w:ind w:firstLine="0"/>
    </w:pPr>
  </w:style>
  <w:style w:type="paragraph" w:styleId="ListContinue5">
    <w:name w:val="List Continue 5"/>
    <w:basedOn w:val="List5"/>
    <w:rsid w:val="002A4CFC"/>
    <w:pPr>
      <w:ind w:firstLine="0"/>
    </w:pPr>
  </w:style>
  <w:style w:type="paragraph" w:styleId="ListNumber3">
    <w:name w:val="List Number 3"/>
    <w:basedOn w:val="List3"/>
    <w:rsid w:val="002A4CFC"/>
    <w:pPr>
      <w:numPr>
        <w:numId w:val="4"/>
      </w:numPr>
    </w:pPr>
  </w:style>
  <w:style w:type="paragraph" w:styleId="ListNumber4">
    <w:name w:val="List Number 4"/>
    <w:basedOn w:val="List4"/>
    <w:rsid w:val="002A4CFC"/>
    <w:pPr>
      <w:numPr>
        <w:numId w:val="5"/>
      </w:numPr>
    </w:pPr>
  </w:style>
  <w:style w:type="paragraph" w:styleId="ListNumber5">
    <w:name w:val="List Number 5"/>
    <w:basedOn w:val="List5"/>
    <w:rsid w:val="002A4CFC"/>
    <w:pPr>
      <w:numPr>
        <w:numId w:val="6"/>
      </w:numPr>
    </w:pPr>
  </w:style>
  <w:style w:type="paragraph" w:styleId="BlockText">
    <w:name w:val="Block Text"/>
    <w:basedOn w:val="Normal"/>
    <w:rsid w:val="002A4C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4C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4CFC"/>
    <w:rPr>
      <w:sz w:val="16"/>
      <w:vertAlign w:val="superscript"/>
    </w:rPr>
  </w:style>
  <w:style w:type="character" w:customStyle="1" w:styleId="Symbols">
    <w:name w:val="Symbols"/>
    <w:basedOn w:val="DefaultParagraphFont"/>
    <w:rsid w:val="002A4CFC"/>
    <w:rPr>
      <w:rFonts w:ascii="Symbol" w:hAnsi="Symbol"/>
    </w:rPr>
  </w:style>
  <w:style w:type="character" w:customStyle="1" w:styleId="MenuOptions">
    <w:name w:val="Menu Options"/>
    <w:basedOn w:val="DefaultParagraphFont"/>
    <w:rsid w:val="002A4C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4CFC"/>
    <w:rPr>
      <w:b/>
    </w:rPr>
  </w:style>
  <w:style w:type="character" w:customStyle="1" w:styleId="Underlined">
    <w:name w:val="Underlined"/>
    <w:basedOn w:val="DefaultParagraphFont"/>
    <w:rsid w:val="002A4CFC"/>
    <w:rPr>
      <w:u w:val="single"/>
    </w:rPr>
  </w:style>
  <w:style w:type="paragraph" w:customStyle="1" w:styleId="TableBodyTextRight">
    <w:name w:val="Table Body Text Right"/>
    <w:basedOn w:val="TableBodyText"/>
    <w:rsid w:val="002A4C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4CFC"/>
    <w:rPr>
      <w:sz w:val="18"/>
    </w:rPr>
  </w:style>
  <w:style w:type="paragraph" w:customStyle="1" w:styleId="BodySmallRight">
    <w:name w:val="Body Small Right"/>
    <w:basedOn w:val="BodyTextRight"/>
    <w:rsid w:val="002A4CFC"/>
    <w:rPr>
      <w:sz w:val="18"/>
      <w:szCs w:val="18"/>
    </w:rPr>
  </w:style>
  <w:style w:type="paragraph" w:customStyle="1" w:styleId="MarginEdition">
    <w:name w:val="Margin Edition"/>
    <w:basedOn w:val="MarginNote"/>
    <w:rsid w:val="002A4C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4CFC"/>
    <w:rPr>
      <w:sz w:val="2"/>
      <w:szCs w:val="2"/>
    </w:rPr>
  </w:style>
  <w:style w:type="character" w:customStyle="1" w:styleId="Small">
    <w:name w:val="Small"/>
    <w:basedOn w:val="DefaultParagraphFont"/>
    <w:rsid w:val="002A4CFC"/>
    <w:rPr>
      <w:sz w:val="16"/>
    </w:rPr>
  </w:style>
  <w:style w:type="paragraph" w:customStyle="1" w:styleId="WideTable">
    <w:name w:val="Wide Table"/>
    <w:basedOn w:val="Normal"/>
    <w:rsid w:val="002A4C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4CFC"/>
  </w:style>
  <w:style w:type="paragraph" w:styleId="Quote">
    <w:name w:val="Quote"/>
    <w:basedOn w:val="Heading1"/>
    <w:link w:val="QuoteChar"/>
    <w:qFormat/>
    <w:rsid w:val="002A4C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4C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4CFC"/>
    <w:pPr>
      <w:pageBreakBefore/>
    </w:pPr>
  </w:style>
  <w:style w:type="paragraph" w:customStyle="1" w:styleId="Border">
    <w:name w:val="Border"/>
    <w:basedOn w:val="Normal"/>
    <w:qFormat/>
    <w:rsid w:val="002A4C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4C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C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C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4C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4C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4C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4C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4C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4CFC"/>
    <w:rPr>
      <w:u w:val="single"/>
    </w:rPr>
  </w:style>
  <w:style w:type="character" w:customStyle="1" w:styleId="BoldandItalics">
    <w:name w:val="Bold and Italics"/>
    <w:qFormat/>
    <w:rsid w:val="002A4CFC"/>
    <w:rPr>
      <w:b/>
      <w:i/>
      <w:u w:val="none"/>
    </w:rPr>
  </w:style>
  <w:style w:type="paragraph" w:styleId="BalloonText">
    <w:name w:val="Balloon Text"/>
    <w:basedOn w:val="Normal"/>
    <w:link w:val="BalloonTextChar"/>
    <w:rsid w:val="002A4C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4C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4C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4C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4C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4C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4CFC"/>
    <w:pPr>
      <w:spacing w:before="0" w:after="0"/>
    </w:pPr>
  </w:style>
  <w:style w:type="paragraph" w:customStyle="1" w:styleId="BodyTextBold">
    <w:name w:val="Body Text Bold"/>
    <w:basedOn w:val="BodyText"/>
    <w:qFormat/>
    <w:rsid w:val="002A4CFC"/>
    <w:rPr>
      <w:b/>
    </w:rPr>
  </w:style>
  <w:style w:type="character" w:styleId="Hyperlink">
    <w:name w:val="Hyperlink"/>
    <w:basedOn w:val="DefaultParagraphFont"/>
    <w:uiPriority w:val="99"/>
    <w:unhideWhenUsed/>
    <w:rsid w:val="00FA0C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3168</Characters>
  <Application>Microsoft Office Word</Application>
  <DocSecurity>0</DocSecurity>
  <Lines>126</Lines>
  <Paragraphs>78</Paragraphs>
  <ScaleCrop>false</ScaleCrop>
  <Company>Author-it Software Corporation Ltd.</Company>
  <LinksUpToDate>false</LinksUpToDate>
  <CharactersWithSpaces>3619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ICTICT104 Use digital devices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2021-04-12T02:50:00Z</dcterms:created>
  <dcterms:modified xsi:type="dcterms:W3CDTF">2021-04-12T02:50:00Z</dcterms:modified>
</cp:coreProperties>
</file>