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258" w:rsidP="00472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ICTGAM555 Analyse business opportunities in the digital games environments</w:t>
      </w:r>
      <w:r>
        <w:fldChar w:fldCharType="end"/>
      </w:r>
    </w:p>
    <w:p w:rsidR="00472258" w:rsidP="00472258">
      <w:pPr>
        <w:pStyle w:val="Version"/>
        <w:sectPr w:rsidSect="00613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E8F" w:rsidP="00613E8F">
      <w:pPr>
        <w:pStyle w:val="SuperHeading"/>
      </w:pPr>
      <w:r w:rsidRPr="00613E8F">
        <w:t>ICTGAM555 Analyse business opportunities in the digital games environments</w:t>
      </w:r>
    </w:p>
    <w:p w:rsidR="00000000" w:rsidRPr="00613E8F" w:rsidP="00613E8F">
      <w:pPr>
        <w:pStyle w:val="Heading1"/>
      </w:pPr>
      <w:bookmarkStart w:id="1" w:name="O_1092510"/>
      <w:bookmarkEnd w:id="1"/>
      <w:r w:rsidRPr="00613E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BodyText"/>
            </w:pPr>
            <w:r w:rsidRPr="00613E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rPr>
                <w:rStyle w:val="SpecialBold"/>
              </w:rPr>
              <w:t>Comments</w:t>
            </w:r>
          </w:p>
        </w:tc>
      </w:tr>
      <w:tr w:rsidTr="0061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BodyText"/>
            </w:pPr>
            <w:r w:rsidRPr="00613E8F">
              <w:t>This version first released with ICT Information and Communications Technology Training Package Version 6.0.</w:t>
            </w:r>
          </w:p>
        </w:tc>
      </w:tr>
    </w:tbl>
    <w:p w:rsidR="00000000" w:rsidRPr="00613E8F" w:rsidP="00613E8F">
      <w:pPr>
        <w:pStyle w:val="BodyText"/>
      </w:pPr>
    </w:p>
    <w:p w:rsidR="00000000" w:rsidRPr="00613E8F" w:rsidP="00613E8F">
      <w:pPr>
        <w:pStyle w:val="AllowPageBreak"/>
      </w:pPr>
    </w:p>
    <w:p w:rsidR="00000000" w:rsidRPr="00613E8F" w:rsidP="00613E8F">
      <w:pPr>
        <w:pStyle w:val="Heading1"/>
      </w:pPr>
      <w:bookmarkStart w:id="2" w:name="O_1092515"/>
      <w:bookmarkEnd w:id="2"/>
      <w:r w:rsidRPr="00613E8F">
        <w:t>Application</w:t>
      </w:r>
    </w:p>
    <w:p w:rsidR="00000000" w:rsidRPr="00613E8F" w:rsidP="00472258">
      <w:pPr>
        <w:pStyle w:val="BodyText"/>
      </w:pPr>
      <w:r w:rsidRPr="00613E8F">
        <w:t>This unit describes the skills and knowledge required to research the digital games industry climate and analyse business opportunities.</w:t>
      </w:r>
    </w:p>
    <w:p w:rsidR="00000000" w:rsidRPr="00613E8F" w:rsidP="00472258">
      <w:pPr>
        <w:pStyle w:val="BodyText"/>
      </w:pPr>
      <w:r w:rsidRPr="00613E8F">
        <w:t>The unit applies to those with high-level technical, creative and communication skills wo</w:t>
      </w:r>
      <w:r w:rsidRPr="00613E8F">
        <w:t>rking as concept artists, games designers, games programmers, animators and other personnel working in the game development industry.</w:t>
      </w:r>
    </w:p>
    <w:p w:rsidR="00000000" w:rsidRPr="00613E8F" w:rsidP="00472258">
      <w:pPr>
        <w:pStyle w:val="BodyText"/>
      </w:pPr>
      <w:r w:rsidRPr="00613E8F">
        <w:t>No licensing, legislative or certification requirements apply to this unit at the time of publication.</w:t>
      </w:r>
    </w:p>
    <w:p w:rsidR="00000000" w:rsidRPr="00613E8F" w:rsidP="00613E8F">
      <w:pPr>
        <w:pStyle w:val="Heading1"/>
      </w:pPr>
      <w:bookmarkStart w:id="3" w:name="O_1092514"/>
      <w:bookmarkEnd w:id="3"/>
      <w:r w:rsidRPr="00613E8F">
        <w:t>Unit Sector</w:t>
      </w:r>
    </w:p>
    <w:p w:rsidR="00000000" w:rsidRPr="00613E8F" w:rsidP="00472258">
      <w:pPr>
        <w:pStyle w:val="BodyText"/>
      </w:pPr>
      <w:r w:rsidRPr="00613E8F">
        <w:t>Game development</w:t>
      </w:r>
    </w:p>
    <w:p w:rsidR="00000000" w:rsidRPr="00613E8F" w:rsidP="00613E8F">
      <w:pPr>
        <w:pStyle w:val="Heading1"/>
      </w:pPr>
      <w:bookmarkStart w:id="4" w:name="O_1092513"/>
      <w:bookmarkEnd w:id="4"/>
      <w:r w:rsidRPr="00613E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6"/>
        <w:gridCol w:w="6570"/>
      </w:tblGrid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BodyText"/>
            </w:pPr>
            <w:r w:rsidRPr="00613E8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rPr>
                <w:rStyle w:val="SpecialBold"/>
              </w:rPr>
              <w:t>PERFORMANCE CRITERIA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BodyText"/>
            </w:pPr>
            <w:r w:rsidRPr="00613E8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"/>
              <w:rPr>
                <w:lang w:val="en-NZ"/>
              </w:rPr>
            </w:pPr>
            <w:r w:rsidRPr="00613E8F">
              <w:t xml:space="preserve">1. Determine Australian digital games industry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List"/>
            </w:pPr>
            <w:r w:rsidRPr="00613E8F">
              <w:t>1.1 Identify large and small organisations in Australian digital games industry and their recent projects</w:t>
            </w:r>
          </w:p>
          <w:p w:rsidR="00000000" w:rsidRPr="00613E8F" w:rsidP="00613E8F">
            <w:pPr>
              <w:pStyle w:val="List"/>
            </w:pPr>
            <w:r w:rsidRPr="00613E8F">
              <w:t xml:space="preserve">1.2 Identify target market and determine key traits and habits of users </w:t>
            </w:r>
          </w:p>
          <w:p w:rsidR="00000000" w:rsidRPr="00613E8F" w:rsidP="00613E8F">
            <w:pPr>
              <w:pStyle w:val="List"/>
            </w:pPr>
            <w:r w:rsidRPr="00613E8F">
              <w:t>1.3 Identify methods of marke</w:t>
            </w:r>
            <w:r w:rsidRPr="00613E8F">
              <w:t>ting to identified target market</w:t>
            </w:r>
          </w:p>
          <w:p w:rsidR="00000000" w:rsidRPr="00613E8F" w:rsidP="00613E8F">
            <w:pPr>
              <w:pStyle w:val="List"/>
            </w:pPr>
            <w:r w:rsidRPr="00613E8F">
              <w:t>1.3 Identify resources required to produce a digital game in a small business environment</w:t>
            </w:r>
          </w:p>
          <w:p w:rsidR="00000000" w:rsidP="00613E8F">
            <w:pPr>
              <w:pStyle w:val="List"/>
              <w:rPr>
                <w:lang w:val="en-NZ"/>
              </w:rPr>
            </w:pPr>
            <w:r w:rsidRPr="00613E8F">
              <w:t>1.4 Determine process of subcontracting production elements to other small businesses according to organisational policies and proced</w:t>
            </w:r>
            <w:r w:rsidRPr="00613E8F">
              <w:t>ures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"/>
              <w:rPr>
                <w:lang w:val="en-NZ"/>
              </w:rPr>
            </w:pPr>
            <w:r w:rsidRPr="00613E8F">
              <w:t xml:space="preserve">2. Determine structure </w:t>
            </w:r>
            <w:r w:rsidRPr="00613E8F">
              <w:t>game</w:t>
            </w:r>
            <w:r w:rsidRPr="00613E8F">
              <w:noBreakHyphen/>
              <w:t>development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List"/>
            </w:pPr>
            <w:r w:rsidRPr="00613E8F">
              <w:t xml:space="preserve">2.1 Identify roles of engineers, artists, game designers, producers and </w:t>
            </w:r>
            <w:r w:rsidRPr="00613E8F">
              <w:t>personnel requirements</w:t>
            </w:r>
          </w:p>
          <w:p w:rsidR="00000000" w:rsidRPr="00613E8F" w:rsidP="00613E8F">
            <w:pPr>
              <w:pStyle w:val="List"/>
            </w:pPr>
            <w:r w:rsidRPr="00613E8F">
              <w:t>2.2 Identify required skill set to occupy each role in game development team</w:t>
            </w:r>
          </w:p>
          <w:p w:rsidR="00000000" w:rsidP="00613E8F">
            <w:pPr>
              <w:pStyle w:val="List"/>
              <w:rPr>
                <w:lang w:val="en-NZ"/>
              </w:rPr>
            </w:pPr>
            <w:r w:rsidRPr="00613E8F">
              <w:t>2.3 Determine interaction and col</w:t>
            </w:r>
            <w:r w:rsidRPr="00613E8F">
              <w:t>laboration between identified roles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"/>
              <w:rPr>
                <w:lang w:val="en-NZ"/>
              </w:rPr>
            </w:pPr>
            <w:r w:rsidRPr="00613E8F">
              <w:t>3. Investigate process of starting an independent game development business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List"/>
            </w:pPr>
            <w:r w:rsidRPr="00613E8F">
              <w:t>3.1 Identify major factors involved in starting a small business in the digital games industry</w:t>
            </w:r>
          </w:p>
          <w:p w:rsidR="00000000" w:rsidRPr="00613E8F" w:rsidP="00613E8F">
            <w:pPr>
              <w:pStyle w:val="List"/>
            </w:pPr>
            <w:r w:rsidRPr="00613E8F">
              <w:t>3.2 Identify legal requirements, environmental impact, sustainability considerations and financial management of operating a small business</w:t>
            </w:r>
          </w:p>
          <w:p w:rsidR="00000000" w:rsidP="00613E8F">
            <w:pPr>
              <w:pStyle w:val="List"/>
              <w:rPr>
                <w:lang w:val="en-NZ"/>
              </w:rPr>
            </w:pPr>
            <w:r w:rsidRPr="00613E8F">
              <w:t>3.3 Identify legal protection of small business operator and dissolution procedures for a small business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"/>
              <w:rPr>
                <w:lang w:val="en-NZ"/>
              </w:rPr>
            </w:pPr>
            <w:r w:rsidRPr="00613E8F">
              <w:t>4. Evaluat</w:t>
            </w:r>
            <w:r w:rsidRPr="00613E8F">
              <w:t>e role of government and organisations related to digital game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List"/>
            </w:pPr>
            <w:r w:rsidRPr="00613E8F">
              <w:t>4.1 Identify role of Australian government and other organisations affecting the digital games industry</w:t>
            </w:r>
          </w:p>
          <w:p w:rsidR="00000000" w:rsidRPr="00613E8F" w:rsidP="00613E8F">
            <w:pPr>
              <w:pStyle w:val="List"/>
            </w:pPr>
            <w:r w:rsidRPr="00613E8F">
              <w:t>4.2 Identify influence of Australian government in game production and marketi</w:t>
            </w:r>
            <w:r w:rsidRPr="00613E8F">
              <w:t>ng</w:t>
            </w:r>
          </w:p>
          <w:p w:rsidR="00000000" w:rsidP="00613E8F">
            <w:pPr>
              <w:pStyle w:val="List"/>
              <w:rPr>
                <w:lang w:val="en-NZ"/>
              </w:rPr>
            </w:pPr>
            <w:r w:rsidRPr="00613E8F">
              <w:t>4.3 Determine effect of rating standards on digital game production and marketing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"/>
              <w:rPr>
                <w:lang w:val="en-NZ"/>
              </w:rPr>
            </w:pPr>
            <w:r w:rsidRPr="00613E8F">
              <w:t>5. Review and document copyright and intellectual property laws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List"/>
            </w:pPr>
            <w:r w:rsidRPr="00613E8F">
              <w:t>5.1 Determine copyright and intellectual property laws related to digital game development</w:t>
            </w:r>
          </w:p>
          <w:p w:rsidR="00000000" w:rsidRPr="00613E8F" w:rsidP="00613E8F">
            <w:pPr>
              <w:pStyle w:val="List"/>
            </w:pPr>
            <w:r w:rsidRPr="00613E8F">
              <w:t xml:space="preserve">5.2 Review and </w:t>
            </w:r>
            <w:r w:rsidRPr="00613E8F">
              <w:t>determine state of national and international copyright pertaining to digital game assets</w:t>
            </w:r>
          </w:p>
          <w:p w:rsidR="00000000" w:rsidRPr="00613E8F" w:rsidP="00613E8F">
            <w:pPr>
              <w:pStyle w:val="List"/>
            </w:pPr>
            <w:r w:rsidRPr="00613E8F">
              <w:t>5.3 Incorporate conventions of copyright related to production of a digital game project</w:t>
            </w:r>
          </w:p>
          <w:p w:rsidR="00000000" w:rsidRPr="00613E8F" w:rsidP="00613E8F">
            <w:pPr>
              <w:pStyle w:val="List"/>
            </w:pPr>
            <w:r w:rsidRPr="00613E8F">
              <w:t>5.4 Lodge all documentation according to organisational policies and procedur</w:t>
            </w:r>
            <w:r w:rsidRPr="00613E8F">
              <w:t>es, as required</w:t>
            </w:r>
          </w:p>
        </w:tc>
      </w:tr>
    </w:tbl>
    <w:p w:rsidR="00000000" w:rsidRPr="00613E8F" w:rsidP="00613E8F">
      <w:pPr>
        <w:pStyle w:val="List2"/>
      </w:pPr>
    </w:p>
    <w:p w:rsidR="00000000" w:rsidRPr="00613E8F" w:rsidP="00613E8F">
      <w:pPr>
        <w:pStyle w:val="AllowPageBreak"/>
      </w:pPr>
    </w:p>
    <w:p w:rsidR="00000000" w:rsidRPr="00613E8F" w:rsidP="00613E8F">
      <w:pPr>
        <w:pStyle w:val="Heading1"/>
      </w:pPr>
      <w:bookmarkStart w:id="5" w:name="O_1092512"/>
      <w:bookmarkEnd w:id="5"/>
      <w:r w:rsidRPr="00613E8F">
        <w:t>Foundation Skills</w:t>
      </w:r>
    </w:p>
    <w:p w:rsidR="00000000" w:rsidRPr="00472258" w:rsidP="00472258">
      <w:pPr>
        <w:pStyle w:val="BodyText"/>
        <w:rPr>
          <w:i/>
        </w:rPr>
      </w:pPr>
      <w:r w:rsidRPr="004722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BodyText"/>
            </w:pPr>
            <w:r w:rsidRPr="00613E8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rPr>
                <w:rStyle w:val="SpecialBold"/>
              </w:rPr>
              <w:t>DESCRIPTION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ListBullet"/>
            </w:pPr>
            <w:r w:rsidRPr="00613E8F">
              <w:t>Identifies, confirms and incorporates legislative requirements of business operations</w:t>
            </w:r>
          </w:p>
          <w:p w:rsidR="00000000" w:rsidP="00613E8F">
            <w:pPr>
              <w:pStyle w:val="ListBullet"/>
              <w:rPr>
                <w:lang w:val="en-NZ"/>
              </w:rPr>
            </w:pPr>
            <w:r w:rsidRPr="00613E8F">
              <w:t>Investigates new and innovative ideas to identify business opportunities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Bullet"/>
              <w:rPr>
                <w:lang w:val="en-NZ"/>
              </w:rPr>
            </w:pPr>
            <w:r w:rsidRPr="00613E8F">
              <w:t>Analyses the budgetary requirements for the creation of a digital game in a small busi</w:t>
            </w:r>
            <w:r w:rsidRPr="00613E8F">
              <w:t>ness environment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Bullet"/>
              <w:rPr>
                <w:lang w:val="en-NZ"/>
              </w:rPr>
            </w:pPr>
            <w:r w:rsidRPr="00613E8F">
              <w:t>Interprets and analyses information from a range of relatively complex sources, including legislation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Bullet"/>
              <w:rPr>
                <w:lang w:val="en-NZ"/>
              </w:rPr>
            </w:pPr>
            <w:r w:rsidRPr="00613E8F">
              <w:t>Documents results of research, analysis and reviews to inform analysis of business opportunities and requirements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Bullet"/>
              <w:rPr>
                <w:lang w:val="en-NZ"/>
              </w:rPr>
            </w:pPr>
            <w:r w:rsidRPr="00613E8F">
              <w:t>Systematically plans tasks to gather required information to build understanding of the digital games environment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ListBullet"/>
              <w:rPr>
                <w:lang w:val="en-NZ"/>
              </w:rPr>
            </w:pPr>
            <w:r w:rsidRPr="00613E8F">
              <w:t>Makes critical decisions in complex situations, taking a range of variables into consideration</w:t>
            </w:r>
          </w:p>
        </w:tc>
      </w:tr>
      <w:tr w:rsidTr="004722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8F">
            <w:pPr>
              <w:pStyle w:val="BodyText"/>
              <w:rPr>
                <w:lang w:val="en-NZ"/>
              </w:rPr>
            </w:pPr>
            <w:r w:rsidRPr="00613E8F">
              <w:t>Tec</w:t>
            </w:r>
            <w:r w:rsidRPr="00613E8F">
              <w:t>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8F" w:rsidP="00613E8F">
            <w:pPr>
              <w:pStyle w:val="ListBullet"/>
            </w:pPr>
            <w:r w:rsidRPr="00613E8F">
              <w:t>Demonstrates a sophisticated understanding of principles, concepts, language and practices associated with the digital world</w:t>
            </w:r>
          </w:p>
        </w:tc>
      </w:tr>
    </w:tbl>
    <w:p w:rsidR="00000000" w:rsidRPr="00613E8F" w:rsidP="00613E8F">
      <w:pPr>
        <w:pStyle w:val="BodyText"/>
      </w:pPr>
    </w:p>
    <w:p w:rsidR="00000000" w:rsidRPr="00613E8F" w:rsidP="00613E8F">
      <w:pPr>
        <w:pStyle w:val="AllowPageBreak"/>
      </w:pPr>
    </w:p>
    <w:p w:rsidR="00000000" w:rsidRPr="00613E8F" w:rsidP="00613E8F">
      <w:pPr>
        <w:pStyle w:val="Heading1"/>
      </w:pPr>
      <w:bookmarkStart w:id="6" w:name="O_1092511"/>
      <w:bookmarkEnd w:id="6"/>
      <w:r w:rsidRPr="00613E8F">
        <w:t>Unit Mapping Information</w:t>
      </w:r>
    </w:p>
    <w:p w:rsidR="00000000" w:rsidRPr="00613E8F" w:rsidP="00472258">
      <w:pPr>
        <w:pStyle w:val="BodyText"/>
      </w:pPr>
      <w:r w:rsidRPr="00613E8F">
        <w:t>Supersedes and is equivalent to ICTGAM529 Analyse business opportunities in the digital games environment.</w:t>
      </w:r>
    </w:p>
    <w:p w:rsidR="00000000" w:rsidRPr="00613E8F" w:rsidP="00613E8F">
      <w:pPr>
        <w:pStyle w:val="Heading1"/>
      </w:pPr>
      <w:bookmarkStart w:id="7" w:name="O_1092504"/>
      <w:bookmarkEnd w:id="7"/>
      <w:r w:rsidRPr="00613E8F">
        <w:t>Links</w:t>
      </w:r>
    </w:p>
    <w:p w:rsidR="00000000" w:rsidRPr="00613E8F" w:rsidP="00472258">
      <w:pPr>
        <w:pStyle w:val="BodyText"/>
      </w:pPr>
      <w:r w:rsidRPr="00613E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36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13E8F" w:rsidP="00613E8F"/>
    <w:sectPr w:rsidSect="00613E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8F" w:rsidRPr="00472258" w:rsidP="00472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58" w:rsidP="00613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258" w:rsidP="00613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2258" w:rsidP="00613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E8F" w:rsidRPr="00472258" w:rsidP="00472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58" w:rsidRPr="002D2AF8" w:rsidP="00613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ICTGAM555 Analyse business opportunities in the digital games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72258" w:rsidP="00613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2C9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E04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E8F"/>
  </w:style>
  <w:style w:type="character" w:customStyle="1" w:styleId="Heading1Char">
    <w:name w:val="Heading 1 Char"/>
    <w:basedOn w:val="DefaultParagraphFont"/>
    <w:link w:val="Heading1"/>
    <w:rsid w:val="00613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E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3E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3E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E8F"/>
    <w:rPr>
      <w:b/>
      <w:spacing w:val="0"/>
    </w:rPr>
  </w:style>
  <w:style w:type="character" w:styleId="Emphasis">
    <w:name w:val="Emphasis"/>
    <w:basedOn w:val="DefaultParagraphFont"/>
    <w:qFormat/>
    <w:rsid w:val="00613E8F"/>
    <w:rPr>
      <w:i/>
    </w:rPr>
  </w:style>
  <w:style w:type="paragraph" w:customStyle="1" w:styleId="SuperHeading">
    <w:name w:val="SuperHeading"/>
    <w:basedOn w:val="Normal"/>
    <w:rsid w:val="00613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3E8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13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E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3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E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E8F"/>
  </w:style>
  <w:style w:type="paragraph" w:styleId="TableofFigures">
    <w:name w:val="table of figures"/>
    <w:basedOn w:val="Normal"/>
    <w:next w:val="Normal"/>
    <w:semiHidden/>
    <w:rsid w:val="00613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E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3E8F"/>
    <w:rPr>
      <w:rFonts w:ascii="Wingdings" w:hAnsi="Wingdings"/>
    </w:rPr>
  </w:style>
  <w:style w:type="paragraph" w:customStyle="1" w:styleId="TableHeading">
    <w:name w:val="Table Heading"/>
    <w:basedOn w:val="HeadingBase"/>
    <w:rsid w:val="00613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E8F"/>
    <w:rPr>
      <w:color w:val="0033CC"/>
      <w:u w:val="none"/>
    </w:rPr>
  </w:style>
  <w:style w:type="paragraph" w:customStyle="1" w:styleId="BodyTextRight">
    <w:name w:val="Body Text Right"/>
    <w:basedOn w:val="BodyText"/>
    <w:rsid w:val="00613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E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E8F"/>
    <w:rPr>
      <w:sz w:val="32"/>
    </w:rPr>
  </w:style>
  <w:style w:type="paragraph" w:customStyle="1" w:styleId="HeadingProcedure">
    <w:name w:val="Heading Procedure"/>
    <w:basedOn w:val="HeadingBase"/>
    <w:next w:val="Normal"/>
    <w:rsid w:val="00613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E8F"/>
    <w:pPr>
      <w:spacing w:before="60" w:after="60"/>
    </w:pPr>
  </w:style>
  <w:style w:type="paragraph" w:styleId="ListContinue">
    <w:name w:val="List Continue"/>
    <w:basedOn w:val="List"/>
    <w:rsid w:val="00613E8F"/>
    <w:pPr>
      <w:ind w:firstLine="0"/>
    </w:pPr>
  </w:style>
  <w:style w:type="paragraph" w:customStyle="1" w:styleId="ListNote">
    <w:name w:val="List Note"/>
    <w:basedOn w:val="List"/>
    <w:rsid w:val="00613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E8F"/>
    <w:rPr>
      <w:rFonts w:ascii="Courier New" w:hAnsi="Courier New"/>
    </w:rPr>
  </w:style>
  <w:style w:type="paragraph" w:customStyle="1" w:styleId="NoteBullet">
    <w:name w:val="Note Bullet"/>
    <w:basedOn w:val="Note"/>
    <w:rsid w:val="00613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E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3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E8F"/>
    <w:rPr>
      <w:b/>
      <w:smallCaps/>
    </w:rPr>
  </w:style>
  <w:style w:type="paragraph" w:customStyle="1" w:styleId="TableListNumber">
    <w:name w:val="Table List Number"/>
    <w:basedOn w:val="ListNumber"/>
    <w:rsid w:val="00613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E8F"/>
    <w:pPr>
      <w:numPr>
        <w:numId w:val="8"/>
      </w:numPr>
    </w:pPr>
  </w:style>
  <w:style w:type="paragraph" w:customStyle="1" w:styleId="ListAlpha2">
    <w:name w:val="List Alpha 2"/>
    <w:basedOn w:val="List2"/>
    <w:rsid w:val="00613E8F"/>
    <w:pPr>
      <w:numPr>
        <w:numId w:val="7"/>
      </w:numPr>
    </w:pPr>
  </w:style>
  <w:style w:type="paragraph" w:styleId="List3">
    <w:name w:val="List 3"/>
    <w:basedOn w:val="BodyText"/>
    <w:rsid w:val="00613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E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E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3E8F"/>
    <w:pPr>
      <w:numPr>
        <w:numId w:val="3"/>
      </w:numPr>
    </w:pPr>
  </w:style>
  <w:style w:type="paragraph" w:styleId="ListContinue2">
    <w:name w:val="List Continue 2"/>
    <w:basedOn w:val="List2"/>
    <w:rsid w:val="00613E8F"/>
    <w:pPr>
      <w:ind w:firstLine="0"/>
    </w:pPr>
  </w:style>
  <w:style w:type="paragraph" w:styleId="ListContinue3">
    <w:name w:val="List Continue 3"/>
    <w:basedOn w:val="List3"/>
    <w:rsid w:val="00613E8F"/>
    <w:pPr>
      <w:ind w:left="1021" w:firstLine="0"/>
    </w:pPr>
  </w:style>
  <w:style w:type="paragraph" w:styleId="ListContinue4">
    <w:name w:val="List Continue 4"/>
    <w:basedOn w:val="List4"/>
    <w:rsid w:val="00613E8F"/>
    <w:pPr>
      <w:ind w:firstLine="0"/>
    </w:pPr>
  </w:style>
  <w:style w:type="paragraph" w:styleId="ListContinue5">
    <w:name w:val="List Continue 5"/>
    <w:basedOn w:val="List5"/>
    <w:rsid w:val="00613E8F"/>
    <w:pPr>
      <w:ind w:firstLine="0"/>
    </w:pPr>
  </w:style>
  <w:style w:type="paragraph" w:styleId="ListNumber3">
    <w:name w:val="List Number 3"/>
    <w:basedOn w:val="List3"/>
    <w:rsid w:val="00613E8F"/>
    <w:pPr>
      <w:numPr>
        <w:numId w:val="4"/>
      </w:numPr>
    </w:pPr>
  </w:style>
  <w:style w:type="paragraph" w:styleId="ListNumber4">
    <w:name w:val="List Number 4"/>
    <w:basedOn w:val="List4"/>
    <w:rsid w:val="00613E8F"/>
    <w:pPr>
      <w:numPr>
        <w:numId w:val="5"/>
      </w:numPr>
    </w:pPr>
  </w:style>
  <w:style w:type="paragraph" w:styleId="ListNumber5">
    <w:name w:val="List Number 5"/>
    <w:basedOn w:val="List5"/>
    <w:rsid w:val="00613E8F"/>
    <w:pPr>
      <w:numPr>
        <w:numId w:val="6"/>
      </w:numPr>
    </w:pPr>
  </w:style>
  <w:style w:type="paragraph" w:styleId="BlockText">
    <w:name w:val="Block Text"/>
    <w:basedOn w:val="Normal"/>
    <w:rsid w:val="00613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E8F"/>
    <w:rPr>
      <w:sz w:val="16"/>
      <w:vertAlign w:val="superscript"/>
    </w:rPr>
  </w:style>
  <w:style w:type="character" w:customStyle="1" w:styleId="Symbols">
    <w:name w:val="Symbols"/>
    <w:basedOn w:val="DefaultParagraphFont"/>
    <w:rsid w:val="00613E8F"/>
    <w:rPr>
      <w:rFonts w:ascii="Symbol" w:hAnsi="Symbol"/>
    </w:rPr>
  </w:style>
  <w:style w:type="character" w:customStyle="1" w:styleId="MenuOptions">
    <w:name w:val="Menu Options"/>
    <w:basedOn w:val="DefaultParagraphFont"/>
    <w:rsid w:val="00613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E8F"/>
    <w:rPr>
      <w:b/>
    </w:rPr>
  </w:style>
  <w:style w:type="character" w:customStyle="1" w:styleId="Underlined">
    <w:name w:val="Underlined"/>
    <w:basedOn w:val="DefaultParagraphFont"/>
    <w:rsid w:val="00613E8F"/>
    <w:rPr>
      <w:u w:val="single"/>
    </w:rPr>
  </w:style>
  <w:style w:type="paragraph" w:customStyle="1" w:styleId="TableBodyTextRight">
    <w:name w:val="Table Body Text Right"/>
    <w:basedOn w:val="TableBodyText"/>
    <w:rsid w:val="00613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E8F"/>
    <w:rPr>
      <w:sz w:val="18"/>
    </w:rPr>
  </w:style>
  <w:style w:type="paragraph" w:customStyle="1" w:styleId="BodySmallRight">
    <w:name w:val="Body Small Right"/>
    <w:basedOn w:val="BodyTextRight"/>
    <w:rsid w:val="00613E8F"/>
    <w:rPr>
      <w:sz w:val="18"/>
      <w:szCs w:val="18"/>
    </w:rPr>
  </w:style>
  <w:style w:type="paragraph" w:customStyle="1" w:styleId="MarginEdition">
    <w:name w:val="Margin Edition"/>
    <w:basedOn w:val="MarginNote"/>
    <w:rsid w:val="00613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E8F"/>
    <w:rPr>
      <w:sz w:val="2"/>
      <w:szCs w:val="2"/>
    </w:rPr>
  </w:style>
  <w:style w:type="character" w:customStyle="1" w:styleId="Small">
    <w:name w:val="Small"/>
    <w:basedOn w:val="DefaultParagraphFont"/>
    <w:rsid w:val="00613E8F"/>
    <w:rPr>
      <w:sz w:val="16"/>
    </w:rPr>
  </w:style>
  <w:style w:type="paragraph" w:customStyle="1" w:styleId="WideTable">
    <w:name w:val="Wide Table"/>
    <w:basedOn w:val="Normal"/>
    <w:rsid w:val="00613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E8F"/>
  </w:style>
  <w:style w:type="paragraph" w:styleId="Quote">
    <w:name w:val="Quote"/>
    <w:basedOn w:val="Heading1"/>
    <w:link w:val="QuoteChar"/>
    <w:qFormat/>
    <w:rsid w:val="00613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E8F"/>
    <w:pPr>
      <w:pageBreakBefore/>
    </w:pPr>
  </w:style>
  <w:style w:type="paragraph" w:customStyle="1" w:styleId="Border">
    <w:name w:val="Border"/>
    <w:basedOn w:val="Normal"/>
    <w:qFormat/>
    <w:rsid w:val="00613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E8F"/>
    <w:rPr>
      <w:u w:val="single"/>
    </w:rPr>
  </w:style>
  <w:style w:type="character" w:customStyle="1" w:styleId="BoldandItalics">
    <w:name w:val="Bold and Italics"/>
    <w:qFormat/>
    <w:rsid w:val="00613E8F"/>
    <w:rPr>
      <w:b/>
      <w:i/>
      <w:u w:val="none"/>
    </w:rPr>
  </w:style>
  <w:style w:type="paragraph" w:styleId="BalloonText">
    <w:name w:val="Balloon Text"/>
    <w:basedOn w:val="Normal"/>
    <w:link w:val="BalloonTextChar"/>
    <w:rsid w:val="00613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E8F"/>
    <w:pPr>
      <w:spacing w:before="0" w:after="0"/>
    </w:pPr>
  </w:style>
  <w:style w:type="paragraph" w:customStyle="1" w:styleId="BodyTextBold">
    <w:name w:val="Body Text Bold"/>
    <w:basedOn w:val="BodyText"/>
    <w:qFormat/>
    <w:rsid w:val="00613E8F"/>
    <w:rPr>
      <w:b/>
    </w:rPr>
  </w:style>
  <w:style w:type="character" w:styleId="Hyperlink">
    <w:name w:val="Hyperlink"/>
    <w:basedOn w:val="DefaultParagraphFont"/>
    <w:uiPriority w:val="99"/>
    <w:unhideWhenUsed/>
    <w:rsid w:val="00472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4000</Characters>
  <Application>Microsoft Office Word</Application>
  <DocSecurity>0</DocSecurity>
  <Lines>133</Lines>
  <Paragraphs>76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ICTGAM555 Analyse business opportunities in the digital games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