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0AF" w:rsidP="00964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ICTGAM551 Apply digital texturing for the 3-D environment in digital games</w:t>
      </w:r>
      <w:r>
        <w:fldChar w:fldCharType="end"/>
      </w:r>
    </w:p>
    <w:p w:rsidR="009640AF" w:rsidP="009640AF">
      <w:pPr>
        <w:pStyle w:val="Version"/>
        <w:sectPr w:rsidSect="00660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39E" w:rsidP="0066039E">
      <w:pPr>
        <w:pStyle w:val="SuperHeading"/>
      </w:pPr>
      <w:r w:rsidRPr="0066039E">
        <w:t>ICTGAM551 Apply digital texturing for the 3-D environment in digital games</w:t>
      </w:r>
    </w:p>
    <w:p w:rsidR="00000000" w:rsidRPr="0066039E" w:rsidP="0066039E">
      <w:pPr>
        <w:pStyle w:val="Heading1"/>
      </w:pPr>
      <w:bookmarkStart w:id="1" w:name="O_1092446"/>
      <w:bookmarkEnd w:id="1"/>
      <w:r w:rsidRPr="00660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0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BodyText"/>
            </w:pPr>
            <w:r w:rsidRPr="006603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rPr>
                <w:rStyle w:val="SpecialBold"/>
              </w:rPr>
              <w:t>Comments</w:t>
            </w:r>
          </w:p>
        </w:tc>
      </w:tr>
      <w:tr w:rsidTr="00660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BodyText"/>
            </w:pPr>
            <w:r w:rsidRPr="0066039E">
              <w:t>This version first released with ICT Information and Communications Technology Training Package Version 6.0.</w:t>
            </w:r>
          </w:p>
        </w:tc>
      </w:tr>
    </w:tbl>
    <w:p w:rsidR="00000000" w:rsidRPr="0066039E" w:rsidP="0066039E">
      <w:pPr>
        <w:pStyle w:val="BodyText"/>
      </w:pPr>
    </w:p>
    <w:p w:rsidR="00000000" w:rsidRPr="0066039E" w:rsidP="0066039E">
      <w:pPr>
        <w:pStyle w:val="AllowPageBreak"/>
      </w:pPr>
    </w:p>
    <w:p w:rsidR="00000000" w:rsidRPr="0066039E" w:rsidP="0066039E">
      <w:pPr>
        <w:pStyle w:val="Heading1"/>
      </w:pPr>
      <w:bookmarkStart w:id="2" w:name="O_1092451"/>
      <w:bookmarkEnd w:id="2"/>
      <w:r w:rsidRPr="0066039E">
        <w:t>Application</w:t>
      </w:r>
    </w:p>
    <w:p w:rsidR="00000000" w:rsidRPr="0066039E" w:rsidP="009640AF">
      <w:pPr>
        <w:pStyle w:val="BodyText"/>
      </w:pPr>
      <w:r w:rsidRPr="0066039E">
        <w:t>This unit describes the skills and knowledge required to research, select techniques and apply industry standard graphic software tools to digital texturing for the 3-D environment in digital games.</w:t>
      </w:r>
    </w:p>
    <w:p w:rsidR="00000000" w:rsidRPr="0066039E" w:rsidP="009640AF">
      <w:pPr>
        <w:pStyle w:val="BodyText"/>
      </w:pPr>
      <w:r w:rsidRPr="0066039E">
        <w:t>The unit applies to those w</w:t>
      </w:r>
      <w:r w:rsidRPr="0066039E">
        <w:t>ith high-level technical, interpretive and communication skills, working as concept artists, game designers, games programmers, animators, and other personnel working in the game development industry.</w:t>
      </w:r>
    </w:p>
    <w:p w:rsidR="00000000" w:rsidRPr="0066039E" w:rsidP="009640AF">
      <w:pPr>
        <w:pStyle w:val="BodyText"/>
      </w:pPr>
      <w:r w:rsidRPr="0066039E">
        <w:t>No licensing, legislative or certification requirements</w:t>
      </w:r>
      <w:r w:rsidRPr="0066039E">
        <w:t xml:space="preserve"> apply to this unit at the time of publication.</w:t>
      </w:r>
    </w:p>
    <w:p w:rsidR="00000000" w:rsidRPr="0066039E" w:rsidP="0066039E">
      <w:pPr>
        <w:pStyle w:val="Heading1"/>
      </w:pPr>
      <w:bookmarkStart w:id="3" w:name="O_1092450"/>
      <w:bookmarkEnd w:id="3"/>
      <w:r w:rsidRPr="0066039E">
        <w:t>Unit Sector</w:t>
      </w:r>
    </w:p>
    <w:p w:rsidR="00000000" w:rsidRPr="0066039E" w:rsidP="009640AF">
      <w:pPr>
        <w:pStyle w:val="BodyText"/>
      </w:pPr>
      <w:r w:rsidRPr="0066039E">
        <w:t>Game development</w:t>
      </w:r>
    </w:p>
    <w:p w:rsidR="00000000" w:rsidRPr="0066039E" w:rsidP="0066039E">
      <w:pPr>
        <w:pStyle w:val="Heading1"/>
      </w:pPr>
      <w:bookmarkStart w:id="4" w:name="O_1092449"/>
      <w:bookmarkEnd w:id="4"/>
      <w:r w:rsidRPr="006603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BodyText"/>
            </w:pPr>
            <w:r w:rsidRPr="0066039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rPr>
                <w:rStyle w:val="SpecialBold"/>
              </w:rPr>
              <w:t>PERFORMANCE CRITERIA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BodyText"/>
            </w:pPr>
            <w:r w:rsidRPr="0066039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List"/>
              <w:rPr>
                <w:lang w:val="en-NZ"/>
              </w:rPr>
            </w:pPr>
            <w:r w:rsidRPr="0066039E">
              <w:t xml:space="preserve">1. Research industry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List"/>
            </w:pPr>
            <w:r w:rsidRPr="0066039E">
              <w:t>1.1 Research and identify methods of texture creation and texture mapping according to organisational requirements</w:t>
            </w:r>
          </w:p>
          <w:p w:rsidR="00000000" w:rsidRPr="0066039E" w:rsidP="0066039E">
            <w:pPr>
              <w:pStyle w:val="List"/>
            </w:pPr>
            <w:r w:rsidRPr="0066039E">
              <w:t>1.2 Select g</w:t>
            </w:r>
            <w:r w:rsidRPr="0066039E">
              <w:t>raphics software to create textures according to organisational requirements</w:t>
            </w:r>
          </w:p>
          <w:p w:rsidR="00000000" w:rsidP="0066039E">
            <w:pPr>
              <w:pStyle w:val="List"/>
              <w:rPr>
                <w:lang w:val="en-NZ"/>
              </w:rPr>
            </w:pPr>
            <w:r w:rsidRPr="0066039E">
              <w:t>1.3 Document design considerations for texturing a 3-D environment according to organisational requirements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List"/>
              <w:rPr>
                <w:lang w:val="en-NZ"/>
              </w:rPr>
            </w:pPr>
            <w:r w:rsidRPr="0066039E">
              <w:t>2. Create 3-D environments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List"/>
            </w:pPr>
            <w:r w:rsidRPr="0066039E">
              <w:t>2.1 Use 3-D modelling and animation softwar</w:t>
            </w:r>
            <w:r w:rsidRPr="0066039E">
              <w:t>e according to task requirements</w:t>
            </w:r>
          </w:p>
          <w:p w:rsidR="00000000" w:rsidRPr="0066039E" w:rsidP="0066039E">
            <w:pPr>
              <w:pStyle w:val="List"/>
            </w:pPr>
            <w:r w:rsidRPr="0066039E">
              <w:t>2.2 Create simple 3-D objects</w:t>
            </w:r>
          </w:p>
          <w:p w:rsidR="00000000" w:rsidRPr="0066039E" w:rsidP="0066039E">
            <w:pPr>
              <w:pStyle w:val="List"/>
            </w:pPr>
            <w:r w:rsidRPr="0066039E">
              <w:t>2.3 Place objects in a 3-D environment</w:t>
            </w:r>
          </w:p>
          <w:p w:rsidR="00000000" w:rsidP="0066039E">
            <w:pPr>
              <w:pStyle w:val="List"/>
              <w:rPr>
                <w:lang w:val="en-NZ"/>
              </w:rPr>
            </w:pPr>
            <w:r w:rsidRPr="0066039E">
              <w:t>2.4 Apply inbuilt lighting effects to 3-D environment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List"/>
              <w:rPr>
                <w:lang w:val="en-NZ"/>
              </w:rPr>
            </w:pPr>
            <w:r w:rsidRPr="0066039E">
              <w:t xml:space="preserve">3. Create multiple textures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List"/>
            </w:pPr>
            <w:r w:rsidRPr="0066039E">
              <w:t xml:space="preserve">3.1 Create textures according to task requirements </w:t>
            </w:r>
          </w:p>
          <w:p w:rsidR="00000000" w:rsidRPr="0066039E" w:rsidP="0066039E">
            <w:pPr>
              <w:pStyle w:val="List"/>
            </w:pPr>
            <w:r w:rsidRPr="0066039E">
              <w:t xml:space="preserve">3.2 Establish the look and the feel of the 3-D environment </w:t>
            </w:r>
          </w:p>
          <w:p w:rsidR="00000000" w:rsidP="0066039E">
            <w:pPr>
              <w:pStyle w:val="List"/>
              <w:rPr>
                <w:lang w:val="en-NZ"/>
              </w:rPr>
            </w:pPr>
            <w:r w:rsidRPr="0066039E">
              <w:t xml:space="preserve">3.3 Seek and respond to feedback from required personnel 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List"/>
              <w:rPr>
                <w:lang w:val="en-NZ"/>
              </w:rPr>
            </w:pPr>
            <w:r w:rsidRPr="0066039E">
              <w:t xml:space="preserve">4. Apply multiple texture effects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List"/>
            </w:pPr>
            <w:r w:rsidRPr="0066039E">
              <w:t xml:space="preserve">4.1 Load textures into 3-D animation and modelling software according to task requirements </w:t>
            </w:r>
          </w:p>
          <w:p w:rsidR="00000000" w:rsidRPr="0066039E" w:rsidP="0066039E">
            <w:pPr>
              <w:pStyle w:val="List"/>
            </w:pPr>
            <w:r w:rsidRPr="0066039E">
              <w:t>4.2 Colour</w:t>
            </w:r>
            <w:r w:rsidRPr="0066039E">
              <w:t xml:space="preserve"> 3-D objects and environment </w:t>
            </w:r>
          </w:p>
          <w:p w:rsidR="00000000" w:rsidRPr="0066039E" w:rsidP="0066039E">
            <w:pPr>
              <w:pStyle w:val="List"/>
            </w:pPr>
            <w:r w:rsidRPr="0066039E">
              <w:t>4.3 Create multiple texture effects for single 3-D object</w:t>
            </w:r>
          </w:p>
          <w:p w:rsidR="00000000" w:rsidRPr="0066039E" w:rsidP="0066039E">
            <w:pPr>
              <w:pStyle w:val="List"/>
            </w:pPr>
            <w:r w:rsidRPr="0066039E">
              <w:t xml:space="preserve">4.4 Render image of 3-D environment according to task requirements </w:t>
            </w:r>
          </w:p>
        </w:tc>
      </w:tr>
    </w:tbl>
    <w:p w:rsidR="00000000" w:rsidRPr="0066039E" w:rsidP="0066039E">
      <w:pPr>
        <w:pStyle w:val="List2"/>
      </w:pPr>
    </w:p>
    <w:p w:rsidR="00000000" w:rsidRPr="0066039E" w:rsidP="0066039E">
      <w:pPr>
        <w:pStyle w:val="AllowPageBreak"/>
      </w:pPr>
    </w:p>
    <w:p w:rsidR="00000000" w:rsidRPr="0066039E" w:rsidP="0066039E">
      <w:pPr>
        <w:pStyle w:val="Heading1"/>
      </w:pPr>
      <w:bookmarkStart w:id="5" w:name="O_1092448"/>
      <w:bookmarkEnd w:id="5"/>
      <w:r w:rsidRPr="0066039E">
        <w:t>Foundation Skills</w:t>
      </w:r>
    </w:p>
    <w:p w:rsidR="00000000" w:rsidRPr="009640AF" w:rsidP="009640AF">
      <w:pPr>
        <w:pStyle w:val="BodyText"/>
        <w:rPr>
          <w:i/>
        </w:rPr>
      </w:pPr>
      <w:r w:rsidRPr="009640AF">
        <w:rPr>
          <w:rStyle w:val="Emphasis"/>
        </w:rPr>
        <w:t>This section describes those language, literacy, numeracy and</w:t>
      </w:r>
      <w:r w:rsidRPr="009640AF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BodyText"/>
            </w:pPr>
            <w:r w:rsidRPr="0066039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rPr>
                <w:rStyle w:val="SpecialBold"/>
              </w:rPr>
              <w:t>DESCRIPTION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039E">
            <w:pPr>
              <w:pStyle w:val="ListBullet"/>
              <w:rPr>
                <w:lang w:val="en-NZ"/>
              </w:rPr>
            </w:pPr>
            <w:r w:rsidRPr="0066039E">
              <w:t xml:space="preserve">Uses whole numbers, decimals and percentages applicable to measurement, resolution aspect ratio, </w:t>
            </w:r>
            <w:r w:rsidRPr="0066039E">
              <w:t>pixel ratio, scale, coordinates, colour, shading, and other attributes/variables in the application of digital effects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039E">
            <w:pPr>
              <w:pStyle w:val="ListBullet"/>
              <w:rPr>
                <w:lang w:val="en-NZ"/>
              </w:rPr>
            </w:pPr>
            <w:r w:rsidRPr="0066039E">
              <w:t xml:space="preserve">Articulates requirements and responsibilities clearly and distinctively, using industry standard technical language </w:t>
            </w:r>
            <w:r w:rsidRPr="0066039E">
              <w:t>intended for audience and environment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039E" w:rsidP="0066039E">
            <w:pPr>
              <w:pStyle w:val="ListBullet"/>
            </w:pPr>
            <w:r w:rsidRPr="0066039E">
              <w:t>Researches common industry practices to interpret technical design terminology</w:t>
            </w:r>
          </w:p>
          <w:p w:rsidR="00000000" w:rsidP="0066039E">
            <w:pPr>
              <w:pStyle w:val="ListBullet"/>
              <w:rPr>
                <w:lang w:val="en-NZ"/>
              </w:rPr>
            </w:pPr>
            <w:r w:rsidRPr="0066039E">
              <w:t>Interprets and comprehends a large range of diagrams, icons, symbols, text, numbers and letters, necessary to use complex design software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039E">
            <w:pPr>
              <w:pStyle w:val="ListBullet"/>
              <w:rPr>
                <w:lang w:val="en-NZ"/>
              </w:rPr>
            </w:pPr>
            <w:r w:rsidRPr="0066039E">
              <w:t xml:space="preserve">Uses applicable spelling and grammar, plain English, specific terminology and required document layout when </w:t>
            </w:r>
            <w:r w:rsidRPr="0066039E">
              <w:t>documenting methodologies and design considerations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039E">
            <w:pPr>
              <w:pStyle w:val="ListBullet"/>
              <w:rPr>
                <w:lang w:val="en-NZ"/>
              </w:rPr>
            </w:pPr>
            <w:r w:rsidRPr="0066039E">
              <w:t>Plans, organises and completes tasks according to defined requirements and schedules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039E" w:rsidP="0066039E">
            <w:pPr>
              <w:pStyle w:val="ListBullet"/>
            </w:pPr>
            <w:r w:rsidRPr="0066039E">
              <w:t>Makes decisions directly related to completion of required tasks</w:t>
            </w:r>
          </w:p>
          <w:p w:rsidR="00000000" w:rsidRPr="0066039E" w:rsidP="0066039E">
            <w:pPr>
              <w:pStyle w:val="ListBullet"/>
            </w:pPr>
            <w:r w:rsidRPr="0066039E">
              <w:t>Uses creat</w:t>
            </w:r>
            <w:r w:rsidRPr="0066039E">
              <w:t>ivity and initiative to visualise concepts</w:t>
            </w:r>
          </w:p>
          <w:p w:rsidR="00000000" w:rsidP="0066039E">
            <w:pPr>
              <w:pStyle w:val="ListBullet"/>
              <w:rPr>
                <w:lang w:val="en-NZ"/>
              </w:rPr>
            </w:pPr>
            <w:r w:rsidRPr="0066039E">
              <w:t>Sources, analyses and evaluates methodologies and software with the potential to meet 3-D texturing requirements</w:t>
            </w:r>
          </w:p>
        </w:tc>
      </w:tr>
      <w:tr w:rsidTr="009640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039E" w:rsidP="0066039E">
            <w:pPr>
              <w:pStyle w:val="ListBullet"/>
            </w:pPr>
            <w:r w:rsidRPr="0066039E">
              <w:t>Uses key features of specific digital systems and software to complete</w:t>
            </w:r>
          </w:p>
        </w:tc>
      </w:tr>
    </w:tbl>
    <w:p w:rsidR="00000000" w:rsidRPr="0066039E" w:rsidP="0066039E">
      <w:pPr>
        <w:pStyle w:val="BodyText"/>
      </w:pPr>
    </w:p>
    <w:p w:rsidR="00000000" w:rsidRPr="0066039E" w:rsidP="0066039E">
      <w:pPr>
        <w:pStyle w:val="AllowPageBreak"/>
      </w:pPr>
    </w:p>
    <w:p w:rsidR="00000000" w:rsidRPr="0066039E" w:rsidP="0066039E">
      <w:pPr>
        <w:pStyle w:val="Heading1"/>
      </w:pPr>
      <w:bookmarkStart w:id="6" w:name="O_1092447"/>
      <w:bookmarkEnd w:id="6"/>
      <w:r w:rsidRPr="0066039E">
        <w:t>Unit Mapping Information</w:t>
      </w:r>
    </w:p>
    <w:p w:rsidR="00000000" w:rsidRPr="0066039E" w:rsidP="009640AF">
      <w:pPr>
        <w:pStyle w:val="BodyText"/>
      </w:pPr>
      <w:r w:rsidRPr="0066039E">
        <w:t>Supersedes and is equivalent to ICTGAM525 Apply digital texturing for the 3-D environment in digital games.</w:t>
      </w:r>
    </w:p>
    <w:p w:rsidR="00000000" w:rsidRPr="0066039E" w:rsidP="0066039E">
      <w:pPr>
        <w:pStyle w:val="Heading1"/>
      </w:pPr>
      <w:bookmarkStart w:id="7" w:name="O_1092440"/>
      <w:bookmarkEnd w:id="7"/>
      <w:r w:rsidRPr="0066039E">
        <w:t>Links</w:t>
      </w:r>
    </w:p>
    <w:p w:rsidR="00000000" w:rsidRPr="0066039E" w:rsidP="009640AF">
      <w:pPr>
        <w:pStyle w:val="BodyText"/>
      </w:pPr>
      <w:r w:rsidRPr="006603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048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6039E" w:rsidP="009640AF">
      <w:pPr>
        <w:pStyle w:val="BodyText"/>
        <w:sectPr w:rsidSect="006603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39E" w:rsidP="0066039E">
      <w:pPr>
        <w:pStyle w:val="SuperHeading"/>
      </w:pPr>
      <w:r w:rsidRPr="0066039E">
        <w:t>Assessment Requirements for ICTGAM551 Apply digital texturing for the 3-D environment in digital games</w:t>
      </w:r>
    </w:p>
    <w:p w:rsidR="00000000" w:rsidRPr="0066039E" w:rsidP="0066039E">
      <w:pPr>
        <w:pStyle w:val="Heading1"/>
      </w:pPr>
      <w:bookmarkStart w:id="8" w:name="O_1092442"/>
      <w:bookmarkEnd w:id="8"/>
      <w:r w:rsidRPr="00660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0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BodyText"/>
            </w:pPr>
            <w:r w:rsidRPr="006603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rPr>
                <w:rStyle w:val="SpecialBold"/>
              </w:rPr>
              <w:t>Comments</w:t>
            </w:r>
          </w:p>
        </w:tc>
      </w:tr>
      <w:tr w:rsidTr="00660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39E">
            <w:pPr>
              <w:pStyle w:val="BodyText"/>
              <w:rPr>
                <w:lang w:val="en-NZ"/>
              </w:rPr>
            </w:pPr>
            <w:r w:rsidRPr="006603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39E" w:rsidP="0066039E">
            <w:pPr>
              <w:pStyle w:val="BodyText"/>
            </w:pPr>
            <w:r w:rsidRPr="0066039E">
              <w:t>This version first released with ICT Information and Communications Technology Training Package Version 6.0.</w:t>
            </w:r>
          </w:p>
        </w:tc>
      </w:tr>
    </w:tbl>
    <w:p w:rsidR="00000000" w:rsidRPr="0066039E" w:rsidP="0066039E">
      <w:pPr>
        <w:pStyle w:val="BodyText"/>
      </w:pPr>
    </w:p>
    <w:p w:rsidR="00000000" w:rsidRPr="0066039E" w:rsidP="0066039E">
      <w:pPr>
        <w:pStyle w:val="AllowPageBreak"/>
      </w:pPr>
    </w:p>
    <w:p w:rsidR="00000000" w:rsidRPr="0066039E" w:rsidP="0066039E">
      <w:pPr>
        <w:pStyle w:val="Heading1"/>
      </w:pPr>
      <w:bookmarkStart w:id="9" w:name="O_1092445"/>
      <w:bookmarkEnd w:id="9"/>
      <w:r w:rsidRPr="0066039E">
        <w:t>Performance Evidence</w:t>
      </w:r>
    </w:p>
    <w:p w:rsidR="00000000" w:rsidRPr="0066039E" w:rsidP="009640AF">
      <w:pPr>
        <w:pStyle w:val="BodyText"/>
      </w:pPr>
      <w:r w:rsidRPr="0066039E">
        <w:t>The candidate must demonstrate the ability</w:t>
      </w:r>
      <w:r w:rsidRPr="0066039E">
        <w:t xml:space="preserve"> to complete the tasks outlined in the elements, performance criteria and foundation skills of this unit, including evidence of the ability to:</w:t>
      </w:r>
    </w:p>
    <w:p w:rsidR="00000000" w:rsidRPr="0066039E" w:rsidP="0066039E">
      <w:pPr>
        <w:pStyle w:val="ListBullet"/>
      </w:pPr>
      <w:r w:rsidRPr="0066039E">
        <w:t>research, select and document suitable techniques and software to create texturing for a 3-D environment.</w:t>
      </w:r>
    </w:p>
    <w:p w:rsidR="00000000" w:rsidRPr="0066039E" w:rsidP="0066039E">
      <w:pPr>
        <w:pStyle w:val="List"/>
      </w:pPr>
    </w:p>
    <w:p w:rsidR="00000000" w:rsidRPr="0066039E" w:rsidP="009640AF">
      <w:pPr>
        <w:pStyle w:val="BodyText"/>
      </w:pPr>
      <w:r w:rsidRPr="0066039E">
        <w:t>In the course of the above, the candidate must:</w:t>
      </w:r>
    </w:p>
    <w:p w:rsidR="00000000" w:rsidRPr="0066039E" w:rsidP="0066039E">
      <w:pPr>
        <w:pStyle w:val="ListBullet"/>
      </w:pPr>
      <w:r w:rsidRPr="0066039E">
        <w:t>use graphics software to create multiple textures for a 3-D environment</w:t>
      </w:r>
    </w:p>
    <w:p w:rsidR="00000000" w:rsidRPr="0066039E" w:rsidP="0066039E">
      <w:pPr>
        <w:pStyle w:val="ListBullet"/>
      </w:pPr>
      <w:r w:rsidRPr="0066039E">
        <w:t>produce a final rendered image of a 3-D environment that incorporates multiple texture effects for a single 3-D object.</w:t>
      </w:r>
    </w:p>
    <w:p w:rsidR="00000000" w:rsidRPr="0066039E" w:rsidP="0066039E">
      <w:pPr>
        <w:pStyle w:val="AllowPageBreak"/>
      </w:pPr>
    </w:p>
    <w:p w:rsidR="00000000" w:rsidRPr="0066039E" w:rsidP="0066039E">
      <w:pPr>
        <w:pStyle w:val="Heading1"/>
      </w:pPr>
      <w:bookmarkStart w:id="10" w:name="O_1092444"/>
      <w:bookmarkEnd w:id="10"/>
      <w:r w:rsidRPr="0066039E">
        <w:t>Knowledge Evidence</w:t>
      </w:r>
    </w:p>
    <w:p w:rsidR="00000000" w:rsidRPr="0066039E" w:rsidP="009640AF">
      <w:pPr>
        <w:pStyle w:val="BodyText"/>
      </w:pPr>
      <w:r w:rsidRPr="0066039E">
        <w:t>The candidate must be able to demonstrate knowledge to complete the tasks outlined in the elements, performance criteria and foundation skills of this unit, including knowledge of:</w:t>
      </w:r>
    </w:p>
    <w:p w:rsidR="00000000" w:rsidRPr="0066039E" w:rsidP="0066039E">
      <w:pPr>
        <w:pStyle w:val="ListBullet"/>
      </w:pPr>
      <w:r w:rsidRPr="0066039E">
        <w:t>technology and human resources required in the proc</w:t>
      </w:r>
      <w:r w:rsidRPr="0066039E">
        <w:t>ess of creating textures for the 3-D environment</w:t>
      </w:r>
    </w:p>
    <w:p w:rsidR="00000000" w:rsidRPr="0066039E" w:rsidP="0066039E">
      <w:pPr>
        <w:pStyle w:val="ListBullet"/>
      </w:pPr>
      <w:r w:rsidRPr="0066039E">
        <w:t>capabilities and constraints of graphics software for texturing</w:t>
      </w:r>
    </w:p>
    <w:p w:rsidR="00000000" w:rsidRPr="0066039E" w:rsidP="0066039E">
      <w:pPr>
        <w:pStyle w:val="ListBullet"/>
      </w:pPr>
      <w:r w:rsidRPr="0066039E">
        <w:t>methods of texture creation and texture mapping</w:t>
      </w:r>
    </w:p>
    <w:p w:rsidR="00000000" w:rsidRPr="0066039E" w:rsidP="0066039E">
      <w:pPr>
        <w:pStyle w:val="ListBullet"/>
      </w:pPr>
      <w:r w:rsidRPr="0066039E">
        <w:t xml:space="preserve">design considerations for texturing including resource limitations and constraints, and target </w:t>
      </w:r>
      <w:r w:rsidRPr="0066039E">
        <w:t>markets.</w:t>
      </w:r>
    </w:p>
    <w:p w:rsidR="00000000" w:rsidRPr="0066039E" w:rsidP="0066039E">
      <w:pPr>
        <w:pStyle w:val="AllowPageBreak"/>
      </w:pPr>
    </w:p>
    <w:p w:rsidR="00000000" w:rsidRPr="0066039E" w:rsidP="0066039E">
      <w:pPr>
        <w:pStyle w:val="Heading1"/>
      </w:pPr>
      <w:bookmarkStart w:id="11" w:name="O_1092443"/>
      <w:bookmarkEnd w:id="11"/>
      <w:r w:rsidRPr="0066039E">
        <w:t>Assessment Conditions</w:t>
      </w:r>
    </w:p>
    <w:p w:rsidR="00000000" w:rsidRPr="0066039E" w:rsidP="009640AF">
      <w:pPr>
        <w:pStyle w:val="BodyText"/>
      </w:pPr>
      <w:r w:rsidRPr="0066039E">
        <w:t>Skills in this unit must be demonstrated in a workplace or simulated environment where the conditions are typical of those in a working environment in this industry.</w:t>
      </w:r>
    </w:p>
    <w:p w:rsidR="00000000" w:rsidRPr="0066039E" w:rsidP="009640AF">
      <w:pPr>
        <w:pStyle w:val="BodyText"/>
      </w:pPr>
      <w:r w:rsidRPr="0066039E">
        <w:t>This includes access to:</w:t>
      </w:r>
    </w:p>
    <w:p w:rsidR="00000000" w:rsidRPr="0066039E" w:rsidP="0066039E">
      <w:pPr>
        <w:pStyle w:val="ListBullet"/>
      </w:pPr>
      <w:r w:rsidRPr="0066039E">
        <w:t>computer hardw</w:t>
      </w:r>
      <w:r w:rsidRPr="0066039E">
        <w:t>are and software</w:t>
      </w:r>
    </w:p>
    <w:p w:rsidR="00000000" w:rsidRPr="0066039E" w:rsidP="0066039E">
      <w:pPr>
        <w:pStyle w:val="ListBullet"/>
      </w:pPr>
      <w:r w:rsidRPr="0066039E">
        <w:t>games engine</w:t>
      </w:r>
    </w:p>
    <w:p w:rsidR="00000000" w:rsidRPr="0066039E" w:rsidP="0066039E">
      <w:pPr>
        <w:pStyle w:val="ListBullet"/>
      </w:pPr>
      <w:r w:rsidRPr="0066039E">
        <w:t>file storage</w:t>
      </w:r>
    </w:p>
    <w:p w:rsidR="00000000" w:rsidRPr="0066039E" w:rsidP="0066039E">
      <w:pPr>
        <w:pStyle w:val="ListBullet"/>
      </w:pPr>
      <w:r w:rsidRPr="0066039E">
        <w:t>the internet for research purposes.</w:t>
      </w:r>
    </w:p>
    <w:p w:rsidR="00000000" w:rsidRPr="0066039E" w:rsidP="0066039E">
      <w:pPr>
        <w:pStyle w:val="BodyText"/>
      </w:pPr>
    </w:p>
    <w:p w:rsidR="00000000" w:rsidRPr="0066039E" w:rsidP="009640AF">
      <w:pPr>
        <w:pStyle w:val="BodyText"/>
      </w:pPr>
      <w:r w:rsidRPr="0066039E">
        <w:t>Assessors of this unit must satisfy the requirements for assessors in applicable vocational education and training legislation, frameworks and/or standards.</w:t>
      </w:r>
    </w:p>
    <w:p w:rsidR="00000000" w:rsidRPr="0066039E" w:rsidP="0066039E">
      <w:pPr>
        <w:pStyle w:val="Heading1"/>
      </w:pPr>
      <w:bookmarkStart w:id="12" w:name="O_1092441"/>
      <w:bookmarkEnd w:id="12"/>
      <w:r w:rsidRPr="0066039E">
        <w:t>Links</w:t>
      </w:r>
    </w:p>
    <w:p w:rsidR="00000000" w:rsidRPr="0066039E" w:rsidP="009640AF">
      <w:pPr>
        <w:pStyle w:val="BodyText"/>
      </w:pPr>
      <w:r w:rsidRPr="006603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048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6039E" w:rsidP="0066039E"/>
    <w:sectPr w:rsidSect="006603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9E" w:rsidRPr="009640AF" w:rsidP="00964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AF" w:rsidP="00660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0AF" w:rsidP="00660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40AF" w:rsidP="006603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9E" w:rsidP="00660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40AF">
      <w:t>Approved</w:t>
    </w:r>
    <w:r w:rsidR="009640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40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40AF">
      <w:rPr>
        <w:noProof/>
      </w:rPr>
      <w:t>4</w:t>
    </w:r>
    <w:r>
      <w:rPr>
        <w:noProof/>
      </w:rPr>
      <w:fldChar w:fldCharType="end"/>
    </w:r>
  </w:p>
  <w:p w:rsidR="0066039E" w:rsidP="00660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40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40AF">
      <w:t>Future Skills Organisation</w:t>
    </w:r>
    <w:r w:rsidR="009640AF">
      <w:fldChar w:fldCharType="end"/>
    </w:r>
  </w:p>
  <w:p w:rsidR="0066039E" w:rsidP="00660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39E" w:rsidRPr="009640AF" w:rsidP="00964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AF" w:rsidRPr="002D2AF8" w:rsidP="00660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ICTGAM551 Apply digital texturing for the 3-D environment in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40AF" w:rsidP="006603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39E" w:rsidRPr="002D2AF8" w:rsidP="00660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40AF">
      <w:t>ICTGAM551 Apply digital texturing for the 3-D environment in digital games</w:t>
    </w:r>
    <w:r w:rsidR="009640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40AF">
      <w:rPr>
        <w:noProof/>
      </w:rPr>
      <w:t>2 March 2025</w:t>
    </w:r>
    <w:r>
      <w:fldChar w:fldCharType="end"/>
    </w:r>
  </w:p>
  <w:p w:rsidR="0066039E" w:rsidP="00660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446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ED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39E"/>
  </w:style>
  <w:style w:type="character" w:customStyle="1" w:styleId="Heading1Char">
    <w:name w:val="Heading 1 Char"/>
    <w:basedOn w:val="DefaultParagraphFont"/>
    <w:link w:val="Heading1"/>
    <w:rsid w:val="00660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3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03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3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39E"/>
    <w:rPr>
      <w:b/>
      <w:spacing w:val="0"/>
    </w:rPr>
  </w:style>
  <w:style w:type="character" w:styleId="Emphasis">
    <w:name w:val="Emphasis"/>
    <w:basedOn w:val="DefaultParagraphFont"/>
    <w:qFormat/>
    <w:rsid w:val="0066039E"/>
    <w:rPr>
      <w:i/>
    </w:rPr>
  </w:style>
  <w:style w:type="paragraph" w:customStyle="1" w:styleId="SuperHeading">
    <w:name w:val="SuperHeading"/>
    <w:basedOn w:val="Normal"/>
    <w:rsid w:val="00660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6039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60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3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0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3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39E"/>
  </w:style>
  <w:style w:type="paragraph" w:styleId="TableofFigures">
    <w:name w:val="table of figures"/>
    <w:basedOn w:val="Normal"/>
    <w:next w:val="Normal"/>
    <w:semiHidden/>
    <w:rsid w:val="00660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039E"/>
    <w:rPr>
      <w:rFonts w:ascii="Wingdings" w:hAnsi="Wingdings"/>
    </w:rPr>
  </w:style>
  <w:style w:type="paragraph" w:customStyle="1" w:styleId="TableHeading">
    <w:name w:val="Table Heading"/>
    <w:basedOn w:val="HeadingBase"/>
    <w:rsid w:val="00660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39E"/>
    <w:rPr>
      <w:color w:val="0033CC"/>
      <w:u w:val="none"/>
    </w:rPr>
  </w:style>
  <w:style w:type="paragraph" w:customStyle="1" w:styleId="BodyTextRight">
    <w:name w:val="Body Text Right"/>
    <w:basedOn w:val="BodyText"/>
    <w:rsid w:val="00660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39E"/>
    <w:rPr>
      <w:sz w:val="32"/>
    </w:rPr>
  </w:style>
  <w:style w:type="paragraph" w:customStyle="1" w:styleId="HeadingProcedure">
    <w:name w:val="Heading Procedure"/>
    <w:basedOn w:val="HeadingBase"/>
    <w:next w:val="Normal"/>
    <w:rsid w:val="00660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39E"/>
    <w:pPr>
      <w:spacing w:before="60" w:after="60"/>
    </w:pPr>
  </w:style>
  <w:style w:type="paragraph" w:styleId="ListContinue">
    <w:name w:val="List Continue"/>
    <w:basedOn w:val="List"/>
    <w:rsid w:val="0066039E"/>
    <w:pPr>
      <w:ind w:firstLine="0"/>
    </w:pPr>
  </w:style>
  <w:style w:type="paragraph" w:customStyle="1" w:styleId="ListNote">
    <w:name w:val="List Note"/>
    <w:basedOn w:val="List"/>
    <w:rsid w:val="00660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39E"/>
    <w:rPr>
      <w:rFonts w:ascii="Courier New" w:hAnsi="Courier New"/>
    </w:rPr>
  </w:style>
  <w:style w:type="paragraph" w:customStyle="1" w:styleId="NoteBullet">
    <w:name w:val="Note Bullet"/>
    <w:basedOn w:val="Note"/>
    <w:rsid w:val="00660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0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39E"/>
    <w:rPr>
      <w:b/>
      <w:smallCaps/>
    </w:rPr>
  </w:style>
  <w:style w:type="paragraph" w:customStyle="1" w:styleId="TableListNumber">
    <w:name w:val="Table List Number"/>
    <w:basedOn w:val="ListNumber"/>
    <w:rsid w:val="00660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39E"/>
    <w:pPr>
      <w:numPr>
        <w:numId w:val="8"/>
      </w:numPr>
    </w:pPr>
  </w:style>
  <w:style w:type="paragraph" w:customStyle="1" w:styleId="ListAlpha2">
    <w:name w:val="List Alpha 2"/>
    <w:basedOn w:val="List2"/>
    <w:rsid w:val="0066039E"/>
    <w:pPr>
      <w:numPr>
        <w:numId w:val="7"/>
      </w:numPr>
    </w:pPr>
  </w:style>
  <w:style w:type="paragraph" w:styleId="List3">
    <w:name w:val="List 3"/>
    <w:basedOn w:val="BodyText"/>
    <w:rsid w:val="00660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039E"/>
    <w:pPr>
      <w:numPr>
        <w:numId w:val="3"/>
      </w:numPr>
    </w:pPr>
  </w:style>
  <w:style w:type="paragraph" w:styleId="ListContinue2">
    <w:name w:val="List Continue 2"/>
    <w:basedOn w:val="List2"/>
    <w:rsid w:val="0066039E"/>
    <w:pPr>
      <w:ind w:firstLine="0"/>
    </w:pPr>
  </w:style>
  <w:style w:type="paragraph" w:styleId="ListContinue3">
    <w:name w:val="List Continue 3"/>
    <w:basedOn w:val="List3"/>
    <w:rsid w:val="0066039E"/>
    <w:pPr>
      <w:ind w:left="1021" w:firstLine="0"/>
    </w:pPr>
  </w:style>
  <w:style w:type="paragraph" w:styleId="ListContinue4">
    <w:name w:val="List Continue 4"/>
    <w:basedOn w:val="List4"/>
    <w:rsid w:val="0066039E"/>
    <w:pPr>
      <w:ind w:firstLine="0"/>
    </w:pPr>
  </w:style>
  <w:style w:type="paragraph" w:styleId="ListContinue5">
    <w:name w:val="List Continue 5"/>
    <w:basedOn w:val="List5"/>
    <w:rsid w:val="0066039E"/>
    <w:pPr>
      <w:ind w:firstLine="0"/>
    </w:pPr>
  </w:style>
  <w:style w:type="paragraph" w:styleId="ListNumber3">
    <w:name w:val="List Number 3"/>
    <w:basedOn w:val="List3"/>
    <w:rsid w:val="0066039E"/>
    <w:pPr>
      <w:numPr>
        <w:numId w:val="4"/>
      </w:numPr>
    </w:pPr>
  </w:style>
  <w:style w:type="paragraph" w:styleId="ListNumber4">
    <w:name w:val="List Number 4"/>
    <w:basedOn w:val="List4"/>
    <w:rsid w:val="0066039E"/>
    <w:pPr>
      <w:numPr>
        <w:numId w:val="5"/>
      </w:numPr>
    </w:pPr>
  </w:style>
  <w:style w:type="paragraph" w:styleId="ListNumber5">
    <w:name w:val="List Number 5"/>
    <w:basedOn w:val="List5"/>
    <w:rsid w:val="0066039E"/>
    <w:pPr>
      <w:numPr>
        <w:numId w:val="6"/>
      </w:numPr>
    </w:pPr>
  </w:style>
  <w:style w:type="paragraph" w:styleId="BlockText">
    <w:name w:val="Block Text"/>
    <w:basedOn w:val="Normal"/>
    <w:rsid w:val="00660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39E"/>
    <w:rPr>
      <w:sz w:val="16"/>
      <w:vertAlign w:val="superscript"/>
    </w:rPr>
  </w:style>
  <w:style w:type="character" w:customStyle="1" w:styleId="Symbols">
    <w:name w:val="Symbols"/>
    <w:basedOn w:val="DefaultParagraphFont"/>
    <w:rsid w:val="0066039E"/>
    <w:rPr>
      <w:rFonts w:ascii="Symbol" w:hAnsi="Symbol"/>
    </w:rPr>
  </w:style>
  <w:style w:type="character" w:customStyle="1" w:styleId="MenuOptions">
    <w:name w:val="Menu Options"/>
    <w:basedOn w:val="DefaultParagraphFont"/>
    <w:rsid w:val="00660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39E"/>
    <w:rPr>
      <w:b/>
    </w:rPr>
  </w:style>
  <w:style w:type="character" w:customStyle="1" w:styleId="Underlined">
    <w:name w:val="Underlined"/>
    <w:basedOn w:val="DefaultParagraphFont"/>
    <w:rsid w:val="0066039E"/>
    <w:rPr>
      <w:u w:val="single"/>
    </w:rPr>
  </w:style>
  <w:style w:type="paragraph" w:customStyle="1" w:styleId="TableBodyTextRight">
    <w:name w:val="Table Body Text Right"/>
    <w:basedOn w:val="TableBodyText"/>
    <w:rsid w:val="00660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39E"/>
    <w:rPr>
      <w:sz w:val="18"/>
    </w:rPr>
  </w:style>
  <w:style w:type="paragraph" w:customStyle="1" w:styleId="BodySmallRight">
    <w:name w:val="Body Small Right"/>
    <w:basedOn w:val="BodyTextRight"/>
    <w:rsid w:val="0066039E"/>
    <w:rPr>
      <w:sz w:val="18"/>
      <w:szCs w:val="18"/>
    </w:rPr>
  </w:style>
  <w:style w:type="paragraph" w:customStyle="1" w:styleId="MarginEdition">
    <w:name w:val="Margin Edition"/>
    <w:basedOn w:val="MarginNote"/>
    <w:rsid w:val="00660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39E"/>
    <w:rPr>
      <w:sz w:val="2"/>
      <w:szCs w:val="2"/>
    </w:rPr>
  </w:style>
  <w:style w:type="character" w:customStyle="1" w:styleId="Small">
    <w:name w:val="Small"/>
    <w:basedOn w:val="DefaultParagraphFont"/>
    <w:rsid w:val="0066039E"/>
    <w:rPr>
      <w:sz w:val="16"/>
    </w:rPr>
  </w:style>
  <w:style w:type="paragraph" w:customStyle="1" w:styleId="WideTable">
    <w:name w:val="Wide Table"/>
    <w:basedOn w:val="Normal"/>
    <w:rsid w:val="00660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39E"/>
  </w:style>
  <w:style w:type="paragraph" w:styleId="Quote">
    <w:name w:val="Quote"/>
    <w:basedOn w:val="Heading1"/>
    <w:link w:val="QuoteChar"/>
    <w:qFormat/>
    <w:rsid w:val="00660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39E"/>
    <w:pPr>
      <w:pageBreakBefore/>
    </w:pPr>
  </w:style>
  <w:style w:type="paragraph" w:customStyle="1" w:styleId="Border">
    <w:name w:val="Border"/>
    <w:basedOn w:val="Normal"/>
    <w:qFormat/>
    <w:rsid w:val="00660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39E"/>
    <w:rPr>
      <w:u w:val="single"/>
    </w:rPr>
  </w:style>
  <w:style w:type="character" w:customStyle="1" w:styleId="BoldandItalics">
    <w:name w:val="Bold and Italics"/>
    <w:qFormat/>
    <w:rsid w:val="0066039E"/>
    <w:rPr>
      <w:b/>
      <w:i/>
      <w:u w:val="none"/>
    </w:rPr>
  </w:style>
  <w:style w:type="paragraph" w:styleId="BalloonText">
    <w:name w:val="Balloon Text"/>
    <w:basedOn w:val="Normal"/>
    <w:link w:val="BalloonTextChar"/>
    <w:rsid w:val="00660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39E"/>
    <w:pPr>
      <w:spacing w:before="0" w:after="0"/>
    </w:pPr>
  </w:style>
  <w:style w:type="paragraph" w:customStyle="1" w:styleId="BodyTextBold">
    <w:name w:val="Body Text Bold"/>
    <w:basedOn w:val="BodyText"/>
    <w:qFormat/>
    <w:rsid w:val="0066039E"/>
    <w:rPr>
      <w:b/>
    </w:rPr>
  </w:style>
  <w:style w:type="character" w:styleId="Hyperlink">
    <w:name w:val="Hyperlink"/>
    <w:basedOn w:val="DefaultParagraphFont"/>
    <w:uiPriority w:val="99"/>
    <w:unhideWhenUsed/>
    <w:rsid w:val="00964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5289</Characters>
  <Application>Microsoft Office Word</Application>
  <DocSecurity>0</DocSecurity>
  <Lines>165</Lines>
  <Paragraphs>109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ICTGAM551 Apply digital texturing for the 3-D environment in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2025-03-01T20:14:00Z</dcterms:created>
  <dcterms:modified xsi:type="dcterms:W3CDTF">2025-03-01T20:14:00Z</dcterms:modified>
</cp:coreProperties>
</file>