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BCC" w:rsidP="00CD6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ICTGAM534 Manage interactive media productions</w:t>
      </w:r>
      <w:r>
        <w:fldChar w:fldCharType="end"/>
      </w:r>
    </w:p>
    <w:p w:rsidR="00CD6BCC" w:rsidP="00CD6BCC">
      <w:pPr>
        <w:pStyle w:val="Version"/>
        <w:sectPr w:rsidSect="00CB6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71D" w:rsidP="00CB671D">
      <w:pPr>
        <w:pStyle w:val="SuperHeading"/>
      </w:pPr>
      <w:r w:rsidRPr="00CB671D">
        <w:t>ICTGAM534 Manage interactive media productions</w:t>
      </w:r>
    </w:p>
    <w:p w:rsidR="00000000" w:rsidRPr="00CB671D" w:rsidP="00CB671D">
      <w:pPr>
        <w:pStyle w:val="Heading1"/>
      </w:pPr>
      <w:bookmarkStart w:id="1" w:name="O_1092173"/>
      <w:bookmarkEnd w:id="1"/>
      <w:r w:rsidRPr="00CB67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rPr>
                <w:rStyle w:val="SpecialBold"/>
              </w:rPr>
              <w:t>Comments</w:t>
            </w:r>
          </w:p>
        </w:tc>
      </w:tr>
      <w:tr w:rsidTr="00CB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t>This version first released with ICT Information and Communications Technology Training Package Version 6.0.</w:t>
            </w:r>
          </w:p>
        </w:tc>
      </w:tr>
    </w:tbl>
    <w:p w:rsidR="00000000" w:rsidRPr="00CB671D" w:rsidP="00CB671D">
      <w:pPr>
        <w:pStyle w:val="BodyText"/>
      </w:pPr>
    </w:p>
    <w:p w:rsidR="00000000" w:rsidRPr="00CB671D" w:rsidP="00CB671D">
      <w:pPr>
        <w:pStyle w:val="AllowPageBreak"/>
      </w:pPr>
    </w:p>
    <w:p w:rsidR="00000000" w:rsidRPr="00CB671D" w:rsidP="00CB671D">
      <w:pPr>
        <w:pStyle w:val="Heading1"/>
      </w:pPr>
      <w:bookmarkStart w:id="2" w:name="O_1092178"/>
      <w:bookmarkEnd w:id="2"/>
      <w:r w:rsidRPr="00CB671D">
        <w:t>Application</w:t>
      </w:r>
    </w:p>
    <w:p w:rsidR="00000000" w:rsidRPr="00CB671D" w:rsidP="00CD6BCC">
      <w:pPr>
        <w:pStyle w:val="BodyText"/>
      </w:pPr>
      <w:r w:rsidRPr="00CB671D">
        <w:t>This unit describes the skills and knowledge required to</w:t>
      </w:r>
      <w:r w:rsidRPr="00CB671D">
        <w:t xml:space="preserve"> prepare, manage and monitor interactive media or game production teams.</w:t>
      </w:r>
    </w:p>
    <w:p w:rsidR="00000000" w:rsidRPr="00CB671D" w:rsidP="00CD6BCC">
      <w:pPr>
        <w:pStyle w:val="BodyText"/>
      </w:pPr>
      <w:r w:rsidRPr="00CB671D">
        <w:t>It applies to those who manage personnel in the interactive media or game development industry, including concept artists, designers, programmers, animators and others.</w:t>
      </w:r>
    </w:p>
    <w:p w:rsidR="00000000" w:rsidRPr="00CB671D" w:rsidP="00CD6BCC">
      <w:pPr>
        <w:pStyle w:val="BodyText"/>
      </w:pPr>
      <w:r w:rsidRPr="00CB671D">
        <w:t xml:space="preserve">No licensing, </w:t>
      </w:r>
      <w:r w:rsidRPr="00CB671D">
        <w:t>legislative or certification requirements apply to this unit at the time of publication.</w:t>
      </w:r>
    </w:p>
    <w:p w:rsidR="00000000" w:rsidRPr="00CB671D" w:rsidP="00CB671D">
      <w:pPr>
        <w:pStyle w:val="Heading1"/>
      </w:pPr>
      <w:bookmarkStart w:id="3" w:name="O_1092177"/>
      <w:bookmarkEnd w:id="3"/>
      <w:r w:rsidRPr="00CB671D">
        <w:t>Unit Sector</w:t>
      </w:r>
    </w:p>
    <w:p w:rsidR="00000000" w:rsidRPr="00CB671D" w:rsidP="00CD6BCC">
      <w:pPr>
        <w:pStyle w:val="BodyText"/>
      </w:pPr>
      <w:r w:rsidRPr="00CB671D">
        <w:t>Game development</w:t>
      </w:r>
    </w:p>
    <w:p w:rsidR="00000000" w:rsidRPr="00CB671D" w:rsidP="00CB671D">
      <w:pPr>
        <w:pStyle w:val="Heading1"/>
      </w:pPr>
      <w:bookmarkStart w:id="4" w:name="O_1092176"/>
      <w:bookmarkEnd w:id="4"/>
      <w:r w:rsidRPr="00CB67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rPr>
                <w:rStyle w:val="SpecialBold"/>
              </w:rPr>
              <w:t>PERFORMANCE CRITERIA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"/>
              <w:rPr>
                <w:lang w:val="en-NZ"/>
              </w:rPr>
            </w:pPr>
            <w:r w:rsidRPr="00CB671D">
              <w:t>1. Prepare digital media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List"/>
            </w:pPr>
            <w:r w:rsidRPr="00CB671D">
              <w:t>1.1 Undertake work placement of production team according to project requirements and b</w:t>
            </w:r>
            <w:r w:rsidRPr="00CB671D">
              <w:t>usiness need</w:t>
            </w:r>
          </w:p>
          <w:p w:rsidR="00000000" w:rsidRPr="00CB671D" w:rsidP="00CB671D">
            <w:pPr>
              <w:pStyle w:val="List"/>
            </w:pPr>
            <w:r w:rsidRPr="00CB671D">
              <w:t xml:space="preserve">1.2 Confirm team requirements according to business need </w:t>
            </w:r>
          </w:p>
          <w:p w:rsidR="00000000" w:rsidP="00CB671D">
            <w:pPr>
              <w:pStyle w:val="List"/>
              <w:rPr>
                <w:lang w:val="en-NZ"/>
              </w:rPr>
            </w:pPr>
            <w:r w:rsidRPr="00CB671D">
              <w:t xml:space="preserve">1.3 Confirm team expectations according to organisation policy and procedures and business need 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"/>
              <w:rPr>
                <w:lang w:val="en-NZ"/>
              </w:rPr>
            </w:pPr>
            <w:r w:rsidRPr="00CB671D">
              <w:t xml:space="preserve">2. Monitor workplace 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List"/>
            </w:pPr>
            <w:r w:rsidRPr="00CB671D">
              <w:t>2.1 Determine duties carried out by various personnel a</w:t>
            </w:r>
            <w:r w:rsidRPr="00CB671D">
              <w:t>ccording to project requirements</w:t>
            </w:r>
          </w:p>
          <w:p w:rsidR="00000000" w:rsidRPr="00CB671D" w:rsidP="00CB671D">
            <w:pPr>
              <w:pStyle w:val="List"/>
            </w:pPr>
            <w:r w:rsidRPr="00CB671D">
              <w:t>2.2 Observe lines of reporting and communication</w:t>
            </w:r>
          </w:p>
          <w:p w:rsidR="00000000" w:rsidP="00CB671D">
            <w:pPr>
              <w:pStyle w:val="List"/>
              <w:rPr>
                <w:lang w:val="en-NZ"/>
              </w:rPr>
            </w:pPr>
            <w:r w:rsidRPr="00CB671D">
              <w:t>2.3 Determine responsibilities of own department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"/>
              <w:rPr>
                <w:lang w:val="en-NZ"/>
              </w:rPr>
            </w:pPr>
            <w:r w:rsidRPr="00CB671D">
              <w:t>3. Identify behaviours and attitude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List"/>
            </w:pPr>
            <w:r w:rsidRPr="00CB671D">
              <w:t>3.1 Identify and document organisational culture according to organisational requ</w:t>
            </w:r>
            <w:r w:rsidRPr="00CB671D">
              <w:t>irements</w:t>
            </w:r>
          </w:p>
          <w:p w:rsidR="00000000" w:rsidRPr="00CB671D" w:rsidP="00CB671D">
            <w:pPr>
              <w:pStyle w:val="List"/>
            </w:pPr>
            <w:r w:rsidRPr="00CB671D">
              <w:t xml:space="preserve">3.2 Determine and document model behaviour and communication methodologies </w:t>
            </w:r>
          </w:p>
          <w:p w:rsidR="00000000" w:rsidP="00CB671D">
            <w:pPr>
              <w:pStyle w:val="List"/>
              <w:rPr>
                <w:lang w:val="en-NZ"/>
              </w:rPr>
            </w:pPr>
            <w:r w:rsidRPr="00CB671D">
              <w:t xml:space="preserve">3.3 Engage and communicate with required personnel according to project requirements 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"/>
              <w:rPr>
                <w:lang w:val="en-NZ"/>
              </w:rPr>
            </w:pPr>
            <w:r w:rsidRPr="00CB671D">
              <w:t>4. Report on team workplace experience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List"/>
            </w:pPr>
            <w:r w:rsidRPr="00CB671D">
              <w:t>4.1 Record team daily activities according to</w:t>
            </w:r>
            <w:r w:rsidRPr="00CB671D">
              <w:t xml:space="preserve"> organisational requirements </w:t>
            </w:r>
          </w:p>
          <w:p w:rsidR="00000000" w:rsidRPr="00CB671D" w:rsidP="00CB671D">
            <w:pPr>
              <w:pStyle w:val="List"/>
            </w:pPr>
            <w:r w:rsidRPr="00CB671D">
              <w:t>4.2 Determine and document summary of team workplace experience according to organisational requirements</w:t>
            </w:r>
          </w:p>
        </w:tc>
      </w:tr>
    </w:tbl>
    <w:p w:rsidR="00000000" w:rsidRPr="00CB671D" w:rsidP="00CB671D">
      <w:pPr>
        <w:pStyle w:val="List2"/>
      </w:pPr>
    </w:p>
    <w:p w:rsidR="00000000" w:rsidRPr="00CB671D" w:rsidP="00CB671D">
      <w:pPr>
        <w:pStyle w:val="AllowPageBreak"/>
      </w:pPr>
    </w:p>
    <w:p w:rsidR="00000000" w:rsidRPr="00CB671D" w:rsidP="00CB671D">
      <w:pPr>
        <w:pStyle w:val="Heading1"/>
      </w:pPr>
      <w:bookmarkStart w:id="5" w:name="O_1092175"/>
      <w:bookmarkEnd w:id="5"/>
      <w:r w:rsidRPr="00CB671D">
        <w:t>Foundation Skills</w:t>
      </w:r>
    </w:p>
    <w:p w:rsidR="00000000" w:rsidRPr="00CD6BCC" w:rsidP="00CD6BCC">
      <w:pPr>
        <w:pStyle w:val="BodyText"/>
        <w:rPr>
          <w:i/>
        </w:rPr>
      </w:pPr>
      <w:r w:rsidRPr="00CD6BCC">
        <w:rPr>
          <w:rStyle w:val="Emphasis"/>
        </w:rPr>
        <w:t>This section describes those language, literacy, numeracy and employment skills th</w:t>
      </w:r>
      <w:r w:rsidRPr="00CD6BCC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rPr>
                <w:rStyle w:val="SpecialBold"/>
              </w:rPr>
              <w:t>Description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Bullet"/>
              <w:rPr>
                <w:lang w:val="en-NZ"/>
              </w:rPr>
            </w:pPr>
            <w:r w:rsidRPr="00CB671D">
              <w:t>Draws on a repertoire of experience to facilitate understanding of the culture and the environment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Bullet"/>
              <w:rPr>
                <w:lang w:val="en-NZ"/>
              </w:rPr>
            </w:pPr>
            <w:r w:rsidRPr="00CB671D">
              <w:t>Uses listening and open questioning techniques to obtain required information and concepts using appropriate industry language for intended audience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Bullet"/>
              <w:rPr>
                <w:lang w:val="en-NZ"/>
              </w:rPr>
            </w:pPr>
            <w:r w:rsidRPr="00CB671D">
              <w:t>Interprets and comprehends instructions, including textual and diagrammatic information to inform</w:t>
            </w:r>
            <w:r w:rsidRPr="00CB671D">
              <w:t xml:space="preserve"> job requirements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ListBullet"/>
            </w:pPr>
            <w:r w:rsidRPr="00CB671D">
              <w:t>Cooperates and collaborates with others as part of routine activities, and to elicit support and feedback</w:t>
            </w:r>
          </w:p>
          <w:p w:rsidR="00000000" w:rsidP="00CB671D">
            <w:pPr>
              <w:pStyle w:val="ListBullet"/>
              <w:rPr>
                <w:lang w:val="en-NZ"/>
              </w:rPr>
            </w:pPr>
            <w:r w:rsidRPr="00CB671D">
              <w:t>Collaborates with others sharing information to build strong connections, demonstrating behaviours reflective of organisational culture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ListBullet"/>
              <w:rPr>
                <w:lang w:val="en-NZ"/>
              </w:rPr>
            </w:pPr>
            <w:r w:rsidRPr="00CB671D">
              <w:t>Plans, organises and completes work according to defined requirements and schedules, taking re</w:t>
            </w:r>
            <w:r w:rsidRPr="00CB671D">
              <w:t xml:space="preserve">sponsibility for decisions, and scheduling tasks to achieve efficient outcomes </w:t>
            </w:r>
          </w:p>
        </w:tc>
      </w:tr>
      <w:tr w:rsidTr="00CD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ListBullet"/>
            </w:pPr>
            <w:r w:rsidRPr="00CB671D">
              <w:t>Responds intuitively to problems requiring immediate resolution, drawing on past experiences to focus on the cause of a problem rather than the symptom</w:t>
            </w:r>
          </w:p>
        </w:tc>
      </w:tr>
    </w:tbl>
    <w:p w:rsidR="00000000" w:rsidRPr="00CB671D" w:rsidP="00CB671D">
      <w:pPr>
        <w:pStyle w:val="BodyText"/>
      </w:pPr>
    </w:p>
    <w:p w:rsidR="00000000" w:rsidRPr="00CB671D" w:rsidP="00CB671D">
      <w:pPr>
        <w:pStyle w:val="AllowPageBreak"/>
      </w:pPr>
    </w:p>
    <w:p w:rsidR="00000000" w:rsidRPr="00CB671D" w:rsidP="00CB671D">
      <w:pPr>
        <w:pStyle w:val="Heading1"/>
      </w:pPr>
      <w:bookmarkStart w:id="6" w:name="O_1092174"/>
      <w:bookmarkEnd w:id="6"/>
      <w:r w:rsidRPr="00CB671D">
        <w:t>Unit Mapping Information</w:t>
      </w:r>
    </w:p>
    <w:p w:rsidR="00000000" w:rsidRPr="00CB671D" w:rsidP="00CD6BCC">
      <w:pPr>
        <w:pStyle w:val="BodyText"/>
      </w:pPr>
      <w:r w:rsidRPr="00CB671D">
        <w:t>Supersedes and is equivalent to ICTGAM504 Manage interactive media production.</w:t>
      </w:r>
    </w:p>
    <w:p w:rsidR="00000000" w:rsidRPr="00CB671D" w:rsidP="00CB671D">
      <w:pPr>
        <w:pStyle w:val="Heading1"/>
      </w:pPr>
      <w:bookmarkStart w:id="7" w:name="O_1092167"/>
      <w:bookmarkEnd w:id="7"/>
      <w:r w:rsidRPr="00CB671D">
        <w:t>Links</w:t>
      </w:r>
    </w:p>
    <w:p w:rsidR="00000000" w:rsidRPr="00CB671D" w:rsidP="00CD6BCC">
      <w:pPr>
        <w:pStyle w:val="BodyText"/>
      </w:pPr>
      <w:r w:rsidRPr="00CB67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3D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671D" w:rsidP="00CD6BCC">
      <w:pPr>
        <w:pStyle w:val="BodyText"/>
        <w:sectPr w:rsidSect="00CB67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671D" w:rsidP="00CB671D">
      <w:pPr>
        <w:pStyle w:val="SuperHeading"/>
      </w:pPr>
      <w:r w:rsidRPr="00CB671D">
        <w:t>Assessment Requirements for ICTGAM534 Manage interactive media productions</w:t>
      </w:r>
    </w:p>
    <w:p w:rsidR="00000000" w:rsidRPr="00CB671D" w:rsidP="00CB671D">
      <w:pPr>
        <w:pStyle w:val="Heading1"/>
      </w:pPr>
      <w:bookmarkStart w:id="8" w:name="O_1092169"/>
      <w:bookmarkEnd w:id="8"/>
      <w:r w:rsidRPr="00CB67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rPr>
                <w:rStyle w:val="SpecialBold"/>
              </w:rPr>
              <w:t>Comments</w:t>
            </w:r>
          </w:p>
        </w:tc>
      </w:tr>
      <w:tr w:rsidTr="00CB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1D">
            <w:pPr>
              <w:pStyle w:val="BodyText"/>
              <w:rPr>
                <w:lang w:val="en-NZ"/>
              </w:rPr>
            </w:pPr>
            <w:r w:rsidRPr="00CB67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1D" w:rsidP="00CB671D">
            <w:pPr>
              <w:pStyle w:val="BodyText"/>
            </w:pPr>
            <w:r w:rsidRPr="00CB671D">
              <w:t>This version first released with</w:t>
            </w:r>
            <w:r w:rsidRPr="00CB671D">
              <w:t xml:space="preserve"> ICT Information and Communications Technology Training Package Version 6.0.</w:t>
            </w:r>
          </w:p>
        </w:tc>
      </w:tr>
    </w:tbl>
    <w:p w:rsidR="00000000" w:rsidRPr="00CB671D" w:rsidP="00CB671D">
      <w:pPr>
        <w:pStyle w:val="BodyText"/>
      </w:pPr>
    </w:p>
    <w:p w:rsidR="00000000" w:rsidRPr="00CB671D" w:rsidP="00CB671D">
      <w:pPr>
        <w:pStyle w:val="AllowPageBreak"/>
      </w:pPr>
    </w:p>
    <w:p w:rsidR="00000000" w:rsidRPr="00CB671D" w:rsidP="00CB671D">
      <w:pPr>
        <w:pStyle w:val="Heading1"/>
      </w:pPr>
      <w:bookmarkStart w:id="9" w:name="O_1092172"/>
      <w:bookmarkEnd w:id="9"/>
      <w:r w:rsidRPr="00CB671D">
        <w:t>Performance Evidence</w:t>
      </w:r>
    </w:p>
    <w:p w:rsidR="00000000" w:rsidRPr="00CB671D" w:rsidP="00CD6BCC">
      <w:pPr>
        <w:pStyle w:val="BodyText"/>
      </w:pPr>
      <w:r w:rsidRPr="00CB671D">
        <w:t>The candidate must demonstrate the ability to complete the tasks outlined in the elements, performance criteria and foundation skills of this unit, including evidence of the ability to:</w:t>
      </w:r>
    </w:p>
    <w:p w:rsidR="00000000" w:rsidRPr="00CB671D" w:rsidP="00CB671D">
      <w:pPr>
        <w:pStyle w:val="ListBullet"/>
      </w:pPr>
      <w:r w:rsidRPr="00CB671D">
        <w:t>plan assigned tasks and monitor team behaviours in a production environment on at least two occasions.</w:t>
      </w:r>
    </w:p>
    <w:p w:rsidR="00000000" w:rsidRPr="00CB671D" w:rsidP="00CB671D">
      <w:pPr>
        <w:pStyle w:val="List"/>
      </w:pPr>
    </w:p>
    <w:p w:rsidR="00000000" w:rsidRPr="00CB671D" w:rsidP="00CD6BCC">
      <w:pPr>
        <w:pStyle w:val="BodyText"/>
      </w:pPr>
      <w:r w:rsidRPr="00CB671D">
        <w:t>In the course of the above, the candidate must:</w:t>
      </w:r>
    </w:p>
    <w:p w:rsidR="00000000" w:rsidRPr="00CB671D" w:rsidP="00CB671D">
      <w:pPr>
        <w:pStyle w:val="ListBullet"/>
      </w:pPr>
      <w:r w:rsidRPr="00CB671D">
        <w:t>demonstrate effective communication, listening and questioning skills with required personnel, includin</w:t>
      </w:r>
      <w:r w:rsidRPr="00CB671D">
        <w:t>g use of industry terminology</w:t>
      </w:r>
    </w:p>
    <w:p w:rsidR="00000000" w:rsidRPr="00CB671D" w:rsidP="00CB671D">
      <w:pPr>
        <w:pStyle w:val="ListBullet"/>
      </w:pPr>
      <w:r w:rsidRPr="00CB671D">
        <w:t>operate according to the lines of reporting and required method of communication</w:t>
      </w:r>
    </w:p>
    <w:p w:rsidR="00000000" w:rsidRPr="00CB671D" w:rsidP="00CB671D">
      <w:pPr>
        <w:pStyle w:val="ListBullet"/>
      </w:pPr>
      <w:r w:rsidRPr="00CB671D">
        <w:t>allocate tasks to required personnel</w:t>
      </w:r>
    </w:p>
    <w:p w:rsidR="00000000" w:rsidRPr="00CB671D" w:rsidP="00CB671D">
      <w:pPr>
        <w:pStyle w:val="ListBullet"/>
      </w:pPr>
      <w:r w:rsidRPr="00CB671D">
        <w:t>document plans and outcomes.</w:t>
      </w:r>
    </w:p>
    <w:p w:rsidR="00000000" w:rsidRPr="00CB671D" w:rsidP="00CB671D">
      <w:pPr>
        <w:pStyle w:val="AllowPageBreak"/>
      </w:pPr>
    </w:p>
    <w:p w:rsidR="00000000" w:rsidRPr="00CB671D" w:rsidP="00CB671D">
      <w:pPr>
        <w:pStyle w:val="Heading1"/>
      </w:pPr>
      <w:bookmarkStart w:id="10" w:name="O_1092171"/>
      <w:bookmarkEnd w:id="10"/>
      <w:r w:rsidRPr="00CB671D">
        <w:t>Knowledge Evidence</w:t>
      </w:r>
    </w:p>
    <w:p w:rsidR="00000000" w:rsidRPr="00CB671D" w:rsidP="00CD6BCC">
      <w:pPr>
        <w:pStyle w:val="BodyText"/>
      </w:pPr>
      <w:r w:rsidRPr="00CB671D">
        <w:t>The candidate must be able to demonstrate</w:t>
      </w:r>
      <w:r w:rsidRPr="00CB671D">
        <w:t xml:space="preserve"> knowledge to complete the tasks outlined in the elements, performance criteria and foundation skills of this unit, including knowledge of:</w:t>
      </w:r>
    </w:p>
    <w:p w:rsidR="00000000" w:rsidRPr="00CB671D" w:rsidP="00CB671D">
      <w:pPr>
        <w:pStyle w:val="ListBullet"/>
      </w:pPr>
      <w:r w:rsidRPr="00CB671D">
        <w:t>basic 3-D techniques relating to managing interactive media production</w:t>
      </w:r>
    </w:p>
    <w:p w:rsidR="00000000" w:rsidRPr="00CB671D" w:rsidP="00CB671D">
      <w:pPr>
        <w:pStyle w:val="ListBullet"/>
      </w:pPr>
      <w:r w:rsidRPr="00CB671D">
        <w:t xml:space="preserve">budgeting and scheduling considerations for </w:t>
      </w:r>
      <w:r w:rsidRPr="00CB671D">
        <w:t>3-D design</w:t>
      </w:r>
    </w:p>
    <w:p w:rsidR="00000000" w:rsidRPr="00CB671D" w:rsidP="00CB671D">
      <w:pPr>
        <w:pStyle w:val="ListBullet"/>
      </w:pPr>
      <w:r w:rsidRPr="00CB671D">
        <w:t>capabilities and constraints of 3-D packages</w:t>
      </w:r>
    </w:p>
    <w:p w:rsidR="00000000" w:rsidRPr="00CB671D" w:rsidP="00CB671D">
      <w:pPr>
        <w:pStyle w:val="ListBullet"/>
      </w:pPr>
      <w:r w:rsidRPr="00CB671D">
        <w:t>key features of industry standard game-play hardware and software products</w:t>
      </w:r>
    </w:p>
    <w:p w:rsidR="00000000" w:rsidRPr="00CB671D" w:rsidP="00CB671D">
      <w:pPr>
        <w:pStyle w:val="ListBullet"/>
      </w:pPr>
      <w:r w:rsidRPr="00CB671D">
        <w:t>technical constraints that hardware or software imposes on graphics and visual design</w:t>
      </w:r>
    </w:p>
    <w:p w:rsidR="00000000" w:rsidRPr="00CB671D" w:rsidP="00CB671D">
      <w:pPr>
        <w:pStyle w:val="ListBullet"/>
      </w:pPr>
      <w:r w:rsidRPr="00CB671D">
        <w:t>process required to produce a 3-D anima</w:t>
      </w:r>
      <w:r w:rsidRPr="00CB671D">
        <w:t>tion sequence or components</w:t>
      </w:r>
    </w:p>
    <w:p w:rsidR="00000000" w:rsidRPr="00CB671D" w:rsidP="00CB671D">
      <w:pPr>
        <w:pStyle w:val="ListBullet"/>
      </w:pPr>
      <w:r w:rsidRPr="00CB671D">
        <w:t>roles and responsibilities of team members producing 3-D animations and digital effects</w:t>
      </w:r>
    </w:p>
    <w:p w:rsidR="00000000" w:rsidRPr="00CB671D" w:rsidP="00CB671D">
      <w:pPr>
        <w:pStyle w:val="ListBullet"/>
      </w:pPr>
      <w:r w:rsidRPr="00CB671D">
        <w:t>strategies for communicating with production teams and clients.</w:t>
      </w:r>
    </w:p>
    <w:p w:rsidR="00000000" w:rsidRPr="00CB671D" w:rsidP="00CB671D">
      <w:pPr>
        <w:pStyle w:val="AllowPageBreak"/>
      </w:pPr>
    </w:p>
    <w:p w:rsidR="00000000" w:rsidRPr="00CB671D" w:rsidP="00CB671D">
      <w:pPr>
        <w:pStyle w:val="Heading1"/>
      </w:pPr>
      <w:bookmarkStart w:id="11" w:name="O_1092170"/>
      <w:bookmarkEnd w:id="11"/>
      <w:r w:rsidRPr="00CB671D">
        <w:t>Assessment Conditions</w:t>
      </w:r>
    </w:p>
    <w:p w:rsidR="00000000" w:rsidRPr="00CB671D" w:rsidP="00CD6BCC">
      <w:pPr>
        <w:pStyle w:val="BodyText"/>
      </w:pPr>
      <w:r w:rsidRPr="00CB671D">
        <w:t>Skills in this unit must be demonstrated in a workplace or simulated environment where the conditions are typical of those in a working environment in this industry.</w:t>
      </w:r>
    </w:p>
    <w:p w:rsidR="00000000" w:rsidRPr="00CB671D" w:rsidP="00CD6BCC">
      <w:pPr>
        <w:pStyle w:val="BodyText"/>
      </w:pPr>
      <w:r w:rsidRPr="00CB671D">
        <w:t>This includes access to:</w:t>
      </w:r>
    </w:p>
    <w:p w:rsidR="00000000" w:rsidRPr="00CB671D" w:rsidP="00CB671D">
      <w:pPr>
        <w:pStyle w:val="ListBullet"/>
      </w:pPr>
      <w:r w:rsidRPr="00CB671D">
        <w:t>an environment where interactive media production is carried out</w:t>
      </w:r>
    </w:p>
    <w:p w:rsidR="00000000" w:rsidRPr="00CB671D" w:rsidP="00CB671D">
      <w:pPr>
        <w:pStyle w:val="ListBullet"/>
      </w:pPr>
      <w:r w:rsidRPr="00CB671D">
        <w:t>organisational guidelines and policies</w:t>
      </w:r>
    </w:p>
    <w:p w:rsidR="00000000" w:rsidRPr="00CB671D" w:rsidP="00CB671D">
      <w:pPr>
        <w:pStyle w:val="ListBullet"/>
      </w:pPr>
      <w:r w:rsidRPr="00CB671D">
        <w:t>personnel required to managing interactive media productions.</w:t>
      </w:r>
    </w:p>
    <w:p w:rsidR="00000000" w:rsidRPr="00CB671D" w:rsidP="00CB671D">
      <w:pPr>
        <w:pStyle w:val="BodyText"/>
      </w:pPr>
    </w:p>
    <w:p w:rsidR="00000000" w:rsidRPr="00CB671D" w:rsidP="00CD6BCC">
      <w:pPr>
        <w:pStyle w:val="BodyText"/>
      </w:pPr>
      <w:r w:rsidRPr="00CB671D">
        <w:t>Assessors of this unit must satisfy the requirements for assessors in applicable vocational education and training legislation, frameworks and/or standar</w:t>
      </w:r>
      <w:r w:rsidRPr="00CB671D">
        <w:t>ds.</w:t>
      </w:r>
    </w:p>
    <w:p w:rsidR="00000000" w:rsidRPr="00CB671D" w:rsidP="00CB671D">
      <w:pPr>
        <w:pStyle w:val="Heading1"/>
      </w:pPr>
      <w:bookmarkStart w:id="12" w:name="O_1092168"/>
      <w:bookmarkEnd w:id="12"/>
      <w:r w:rsidRPr="00CB671D">
        <w:t>Links</w:t>
      </w:r>
    </w:p>
    <w:p w:rsidR="00000000" w:rsidRPr="00CB671D" w:rsidP="00CD6BCC">
      <w:pPr>
        <w:pStyle w:val="BodyText"/>
      </w:pPr>
      <w:r w:rsidRPr="00CB67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3D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671D" w:rsidP="00CB671D"/>
    <w:sectPr w:rsidSect="00CB67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 w:rsidRPr="00CD6BCC" w:rsidP="00CD6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CC" w:rsidP="00CB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BCC" w:rsidP="00CB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6BCC" w:rsidP="00CB67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 w:rsidP="00CB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6BCC">
      <w:t>Approved</w:t>
    </w:r>
    <w:r w:rsidR="00CD6B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6B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6BCC">
      <w:rPr>
        <w:noProof/>
      </w:rPr>
      <w:t>4</w:t>
    </w:r>
    <w:r>
      <w:rPr>
        <w:noProof/>
      </w:rPr>
      <w:fldChar w:fldCharType="end"/>
    </w:r>
  </w:p>
  <w:p w:rsidR="00CB671D" w:rsidP="00CB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6B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6BCC">
      <w:t>Future Skills Organisation</w:t>
    </w:r>
    <w:r w:rsidR="00CD6BCC">
      <w:fldChar w:fldCharType="end"/>
    </w:r>
  </w:p>
  <w:p w:rsidR="00CB671D" w:rsidP="00CB6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71D" w:rsidRPr="00CD6BCC" w:rsidP="00CD6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CC" w:rsidRPr="002D2AF8" w:rsidP="00CB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ICTGAM534 Manage interactive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6BCC" w:rsidP="00CB67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D" w:rsidRPr="002D2AF8" w:rsidP="00CB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6BCC">
      <w:t>ICTGAM534 Manage interactive media productions</w:t>
    </w:r>
    <w:r w:rsidR="00CD6B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6BCC">
      <w:rPr>
        <w:noProof/>
      </w:rPr>
      <w:t>2 March 2025</w:t>
    </w:r>
    <w:r>
      <w:fldChar w:fldCharType="end"/>
    </w:r>
  </w:p>
  <w:p w:rsidR="00CB671D" w:rsidP="00CB6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4B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106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71D"/>
  </w:style>
  <w:style w:type="character" w:customStyle="1" w:styleId="Heading1Char">
    <w:name w:val="Heading 1 Char"/>
    <w:basedOn w:val="DefaultParagraphFont"/>
    <w:link w:val="Heading1"/>
    <w:rsid w:val="00CB6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7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67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67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71D"/>
    <w:rPr>
      <w:b/>
      <w:spacing w:val="0"/>
    </w:rPr>
  </w:style>
  <w:style w:type="character" w:styleId="Emphasis">
    <w:name w:val="Emphasis"/>
    <w:basedOn w:val="DefaultParagraphFont"/>
    <w:qFormat/>
    <w:rsid w:val="00CB671D"/>
    <w:rPr>
      <w:i/>
    </w:rPr>
  </w:style>
  <w:style w:type="paragraph" w:customStyle="1" w:styleId="SuperHeading">
    <w:name w:val="SuperHeading"/>
    <w:basedOn w:val="Normal"/>
    <w:rsid w:val="00CB6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B671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B6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7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6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7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6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71D"/>
  </w:style>
  <w:style w:type="paragraph" w:styleId="TableofFigures">
    <w:name w:val="table of figures"/>
    <w:basedOn w:val="Normal"/>
    <w:next w:val="Normal"/>
    <w:semiHidden/>
    <w:rsid w:val="00CB6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671D"/>
    <w:rPr>
      <w:rFonts w:ascii="Wingdings" w:hAnsi="Wingdings"/>
    </w:rPr>
  </w:style>
  <w:style w:type="paragraph" w:customStyle="1" w:styleId="TableHeading">
    <w:name w:val="Table Heading"/>
    <w:basedOn w:val="HeadingBase"/>
    <w:rsid w:val="00CB6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71D"/>
    <w:rPr>
      <w:color w:val="0033CC"/>
      <w:u w:val="none"/>
    </w:rPr>
  </w:style>
  <w:style w:type="paragraph" w:customStyle="1" w:styleId="BodyTextRight">
    <w:name w:val="Body Text Right"/>
    <w:basedOn w:val="BodyText"/>
    <w:rsid w:val="00CB6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71D"/>
    <w:rPr>
      <w:sz w:val="32"/>
    </w:rPr>
  </w:style>
  <w:style w:type="paragraph" w:customStyle="1" w:styleId="HeadingProcedure">
    <w:name w:val="Heading Procedure"/>
    <w:basedOn w:val="HeadingBase"/>
    <w:next w:val="Normal"/>
    <w:rsid w:val="00CB6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71D"/>
    <w:pPr>
      <w:spacing w:before="60" w:after="60"/>
    </w:pPr>
  </w:style>
  <w:style w:type="paragraph" w:styleId="ListContinue">
    <w:name w:val="List Continue"/>
    <w:basedOn w:val="List"/>
    <w:rsid w:val="00CB671D"/>
    <w:pPr>
      <w:ind w:firstLine="0"/>
    </w:pPr>
  </w:style>
  <w:style w:type="paragraph" w:customStyle="1" w:styleId="ListNote">
    <w:name w:val="List Note"/>
    <w:basedOn w:val="List"/>
    <w:rsid w:val="00CB6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71D"/>
    <w:rPr>
      <w:rFonts w:ascii="Courier New" w:hAnsi="Courier New"/>
    </w:rPr>
  </w:style>
  <w:style w:type="paragraph" w:customStyle="1" w:styleId="NoteBullet">
    <w:name w:val="Note Bullet"/>
    <w:basedOn w:val="Note"/>
    <w:rsid w:val="00CB6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6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71D"/>
    <w:rPr>
      <w:b/>
      <w:smallCaps/>
    </w:rPr>
  </w:style>
  <w:style w:type="paragraph" w:customStyle="1" w:styleId="TableListNumber">
    <w:name w:val="Table List Number"/>
    <w:basedOn w:val="ListNumber"/>
    <w:rsid w:val="00CB6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71D"/>
    <w:pPr>
      <w:numPr>
        <w:numId w:val="8"/>
      </w:numPr>
    </w:pPr>
  </w:style>
  <w:style w:type="paragraph" w:customStyle="1" w:styleId="ListAlpha2">
    <w:name w:val="List Alpha 2"/>
    <w:basedOn w:val="List2"/>
    <w:rsid w:val="00CB671D"/>
    <w:pPr>
      <w:numPr>
        <w:numId w:val="7"/>
      </w:numPr>
    </w:pPr>
  </w:style>
  <w:style w:type="paragraph" w:styleId="List3">
    <w:name w:val="List 3"/>
    <w:basedOn w:val="BodyText"/>
    <w:rsid w:val="00CB6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671D"/>
    <w:pPr>
      <w:numPr>
        <w:numId w:val="3"/>
      </w:numPr>
    </w:pPr>
  </w:style>
  <w:style w:type="paragraph" w:styleId="ListContinue2">
    <w:name w:val="List Continue 2"/>
    <w:basedOn w:val="List2"/>
    <w:rsid w:val="00CB671D"/>
    <w:pPr>
      <w:ind w:firstLine="0"/>
    </w:pPr>
  </w:style>
  <w:style w:type="paragraph" w:styleId="ListContinue3">
    <w:name w:val="List Continue 3"/>
    <w:basedOn w:val="List3"/>
    <w:rsid w:val="00CB671D"/>
    <w:pPr>
      <w:ind w:left="1021" w:firstLine="0"/>
    </w:pPr>
  </w:style>
  <w:style w:type="paragraph" w:styleId="ListContinue4">
    <w:name w:val="List Continue 4"/>
    <w:basedOn w:val="List4"/>
    <w:rsid w:val="00CB671D"/>
    <w:pPr>
      <w:ind w:firstLine="0"/>
    </w:pPr>
  </w:style>
  <w:style w:type="paragraph" w:styleId="ListContinue5">
    <w:name w:val="List Continue 5"/>
    <w:basedOn w:val="List5"/>
    <w:rsid w:val="00CB671D"/>
    <w:pPr>
      <w:ind w:firstLine="0"/>
    </w:pPr>
  </w:style>
  <w:style w:type="paragraph" w:styleId="ListNumber3">
    <w:name w:val="List Number 3"/>
    <w:basedOn w:val="List3"/>
    <w:rsid w:val="00CB671D"/>
    <w:pPr>
      <w:numPr>
        <w:numId w:val="4"/>
      </w:numPr>
    </w:pPr>
  </w:style>
  <w:style w:type="paragraph" w:styleId="ListNumber4">
    <w:name w:val="List Number 4"/>
    <w:basedOn w:val="List4"/>
    <w:rsid w:val="00CB671D"/>
    <w:pPr>
      <w:numPr>
        <w:numId w:val="5"/>
      </w:numPr>
    </w:pPr>
  </w:style>
  <w:style w:type="paragraph" w:styleId="ListNumber5">
    <w:name w:val="List Number 5"/>
    <w:basedOn w:val="List5"/>
    <w:rsid w:val="00CB671D"/>
    <w:pPr>
      <w:numPr>
        <w:numId w:val="6"/>
      </w:numPr>
    </w:pPr>
  </w:style>
  <w:style w:type="paragraph" w:styleId="BlockText">
    <w:name w:val="Block Text"/>
    <w:basedOn w:val="Normal"/>
    <w:rsid w:val="00CB6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71D"/>
    <w:rPr>
      <w:sz w:val="16"/>
      <w:vertAlign w:val="superscript"/>
    </w:rPr>
  </w:style>
  <w:style w:type="character" w:customStyle="1" w:styleId="Symbols">
    <w:name w:val="Symbols"/>
    <w:basedOn w:val="DefaultParagraphFont"/>
    <w:rsid w:val="00CB671D"/>
    <w:rPr>
      <w:rFonts w:ascii="Symbol" w:hAnsi="Symbol"/>
    </w:rPr>
  </w:style>
  <w:style w:type="character" w:customStyle="1" w:styleId="MenuOptions">
    <w:name w:val="Menu Options"/>
    <w:basedOn w:val="DefaultParagraphFont"/>
    <w:rsid w:val="00CB6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71D"/>
    <w:rPr>
      <w:b/>
    </w:rPr>
  </w:style>
  <w:style w:type="character" w:customStyle="1" w:styleId="Underlined">
    <w:name w:val="Underlined"/>
    <w:basedOn w:val="DefaultParagraphFont"/>
    <w:rsid w:val="00CB671D"/>
    <w:rPr>
      <w:u w:val="single"/>
    </w:rPr>
  </w:style>
  <w:style w:type="paragraph" w:customStyle="1" w:styleId="TableBodyTextRight">
    <w:name w:val="Table Body Text Right"/>
    <w:basedOn w:val="TableBodyText"/>
    <w:rsid w:val="00CB6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71D"/>
    <w:rPr>
      <w:sz w:val="18"/>
    </w:rPr>
  </w:style>
  <w:style w:type="paragraph" w:customStyle="1" w:styleId="BodySmallRight">
    <w:name w:val="Body Small Right"/>
    <w:basedOn w:val="BodyTextRight"/>
    <w:rsid w:val="00CB671D"/>
    <w:rPr>
      <w:sz w:val="18"/>
      <w:szCs w:val="18"/>
    </w:rPr>
  </w:style>
  <w:style w:type="paragraph" w:customStyle="1" w:styleId="MarginEdition">
    <w:name w:val="Margin Edition"/>
    <w:basedOn w:val="MarginNote"/>
    <w:rsid w:val="00CB6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71D"/>
    <w:rPr>
      <w:sz w:val="2"/>
      <w:szCs w:val="2"/>
    </w:rPr>
  </w:style>
  <w:style w:type="character" w:customStyle="1" w:styleId="Small">
    <w:name w:val="Small"/>
    <w:basedOn w:val="DefaultParagraphFont"/>
    <w:rsid w:val="00CB671D"/>
    <w:rPr>
      <w:sz w:val="16"/>
    </w:rPr>
  </w:style>
  <w:style w:type="paragraph" w:customStyle="1" w:styleId="WideTable">
    <w:name w:val="Wide Table"/>
    <w:basedOn w:val="Normal"/>
    <w:rsid w:val="00CB6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71D"/>
  </w:style>
  <w:style w:type="paragraph" w:styleId="Quote">
    <w:name w:val="Quote"/>
    <w:basedOn w:val="Heading1"/>
    <w:link w:val="QuoteChar"/>
    <w:qFormat/>
    <w:rsid w:val="00CB6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71D"/>
    <w:pPr>
      <w:pageBreakBefore/>
    </w:pPr>
  </w:style>
  <w:style w:type="paragraph" w:customStyle="1" w:styleId="Border">
    <w:name w:val="Border"/>
    <w:basedOn w:val="Normal"/>
    <w:qFormat/>
    <w:rsid w:val="00CB6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71D"/>
    <w:rPr>
      <w:u w:val="single"/>
    </w:rPr>
  </w:style>
  <w:style w:type="character" w:customStyle="1" w:styleId="BoldandItalics">
    <w:name w:val="Bold and Italics"/>
    <w:qFormat/>
    <w:rsid w:val="00CB671D"/>
    <w:rPr>
      <w:b/>
      <w:i/>
      <w:u w:val="none"/>
    </w:rPr>
  </w:style>
  <w:style w:type="paragraph" w:styleId="BalloonText">
    <w:name w:val="Balloon Text"/>
    <w:basedOn w:val="Normal"/>
    <w:link w:val="BalloonTextChar"/>
    <w:rsid w:val="00CB6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71D"/>
    <w:pPr>
      <w:spacing w:before="0" w:after="0"/>
    </w:pPr>
  </w:style>
  <w:style w:type="paragraph" w:customStyle="1" w:styleId="BodyTextBold">
    <w:name w:val="Body Text Bold"/>
    <w:basedOn w:val="BodyText"/>
    <w:qFormat/>
    <w:rsid w:val="00CB671D"/>
    <w:rPr>
      <w:b/>
    </w:rPr>
  </w:style>
  <w:style w:type="character" w:styleId="Hyperlink">
    <w:name w:val="Hyperlink"/>
    <w:basedOn w:val="DefaultParagraphFont"/>
    <w:uiPriority w:val="99"/>
    <w:unhideWhenUsed/>
    <w:rsid w:val="00CD6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5214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ICTGAM534 Manage interactive media productions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