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36C" w:rsidP="00732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ICTGAM533 Create complex 3-D interactive games</w:t>
      </w:r>
      <w:r>
        <w:fldChar w:fldCharType="end"/>
      </w:r>
    </w:p>
    <w:p w:rsidR="0073236C" w:rsidP="0073236C">
      <w:pPr>
        <w:pStyle w:val="Version"/>
        <w:sectPr w:rsidSect="00490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A62" w:rsidP="00490A62">
      <w:pPr>
        <w:pStyle w:val="SuperHeading"/>
      </w:pPr>
      <w:r w:rsidRPr="00490A62">
        <w:t>ICTGAM533 Create complex 3-D interactive games</w:t>
      </w:r>
    </w:p>
    <w:p w:rsidR="00000000" w:rsidRPr="00490A62" w:rsidP="00490A62">
      <w:pPr>
        <w:pStyle w:val="Heading1"/>
      </w:pPr>
      <w:bookmarkStart w:id="1" w:name="O_1092157"/>
      <w:bookmarkEnd w:id="1"/>
      <w:r w:rsidRPr="00490A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BodyText"/>
            </w:pPr>
            <w:r w:rsidRPr="00490A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rPr>
                <w:rStyle w:val="SpecialBold"/>
              </w:rPr>
              <w:t>Comments</w:t>
            </w:r>
          </w:p>
        </w:tc>
      </w:tr>
      <w:tr w:rsidTr="0049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BodyText"/>
            </w:pPr>
            <w:r w:rsidRPr="00490A62">
              <w:t>This version first released with ICT Information and Communications Technology Training Package Version 6.0.</w:t>
            </w:r>
          </w:p>
        </w:tc>
      </w:tr>
    </w:tbl>
    <w:p w:rsidR="00000000" w:rsidRPr="00490A62" w:rsidP="00490A62">
      <w:pPr>
        <w:pStyle w:val="BodyText"/>
      </w:pPr>
    </w:p>
    <w:p w:rsidR="00000000" w:rsidRPr="00490A62" w:rsidP="00490A62">
      <w:pPr>
        <w:pStyle w:val="AllowPageBreak"/>
      </w:pPr>
    </w:p>
    <w:p w:rsidR="00000000" w:rsidRPr="00490A62" w:rsidP="00490A62">
      <w:pPr>
        <w:pStyle w:val="Heading1"/>
      </w:pPr>
      <w:bookmarkStart w:id="2" w:name="O_1092162"/>
      <w:bookmarkEnd w:id="2"/>
      <w:r w:rsidRPr="00490A62">
        <w:t>Application</w:t>
      </w:r>
    </w:p>
    <w:p w:rsidR="00000000" w:rsidRPr="00490A62" w:rsidP="0073236C">
      <w:pPr>
        <w:pStyle w:val="BodyText"/>
      </w:pPr>
      <w:r w:rsidRPr="00490A62">
        <w:t>This unit describes the skills and knowledge required to</w:t>
      </w:r>
      <w:r w:rsidRPr="00490A62">
        <w:t xml:space="preserve"> use original and innovative ideas and industry-standard production techniques, to create functional games according to specific design briefs. </w:t>
      </w:r>
    </w:p>
    <w:p w:rsidR="00000000" w:rsidRPr="00490A62" w:rsidP="0073236C">
      <w:pPr>
        <w:pStyle w:val="BodyText"/>
      </w:pPr>
      <w:r w:rsidRPr="00490A62">
        <w:t>It applies to those who support the design, development and programming of interactive 3-D media, and digital g</w:t>
      </w:r>
      <w:r w:rsidRPr="00490A62">
        <w:t>ames as part of a larger development team.</w:t>
      </w:r>
    </w:p>
    <w:p w:rsidR="00000000" w:rsidRPr="00490A62" w:rsidP="0073236C">
      <w:pPr>
        <w:pStyle w:val="BodyText"/>
      </w:pPr>
      <w:r w:rsidRPr="00490A62">
        <w:t>No licensing, legislative or certification requirements apply to this unit at the time of publication.</w:t>
      </w:r>
    </w:p>
    <w:p w:rsidR="00000000" w:rsidRPr="00490A62" w:rsidP="00490A62">
      <w:pPr>
        <w:pStyle w:val="Heading1"/>
      </w:pPr>
      <w:bookmarkStart w:id="3" w:name="O_1092161"/>
      <w:bookmarkEnd w:id="3"/>
      <w:r w:rsidRPr="00490A62">
        <w:t>Unit Sector</w:t>
      </w:r>
    </w:p>
    <w:p w:rsidR="00000000" w:rsidRPr="00490A62" w:rsidP="0073236C">
      <w:pPr>
        <w:pStyle w:val="BodyText"/>
      </w:pPr>
      <w:r w:rsidRPr="00490A62">
        <w:t>Game development</w:t>
      </w:r>
    </w:p>
    <w:p w:rsidR="00000000" w:rsidRPr="00490A62" w:rsidP="00490A62">
      <w:pPr>
        <w:pStyle w:val="Heading1"/>
      </w:pPr>
      <w:bookmarkStart w:id="4" w:name="O_1092160"/>
      <w:bookmarkEnd w:id="4"/>
      <w:r w:rsidRPr="00490A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BodyText"/>
            </w:pPr>
            <w:r w:rsidRPr="00490A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rPr>
                <w:rStyle w:val="SpecialBold"/>
              </w:rPr>
              <w:t>P</w:t>
            </w:r>
            <w:r w:rsidRPr="00490A62">
              <w:rPr>
                <w:rStyle w:val="SpecialBold"/>
              </w:rPr>
              <w:t>ERFORMANCE CRITERIA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BodyText"/>
            </w:pPr>
            <w:r w:rsidRPr="00490A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"/>
              <w:rPr>
                <w:lang w:val="en-NZ"/>
              </w:rPr>
            </w:pPr>
            <w:r w:rsidRPr="00490A62">
              <w:t xml:space="preserve">1. Prepare to create game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"/>
            </w:pPr>
            <w:r w:rsidRPr="00490A62">
              <w:t>1.1 Obtain project brief and other required documents and organisational procedures</w:t>
            </w:r>
          </w:p>
          <w:p w:rsidR="00000000" w:rsidRPr="00490A62" w:rsidP="00490A62">
            <w:pPr>
              <w:pStyle w:val="List"/>
            </w:pPr>
            <w:r w:rsidRPr="00490A62">
              <w:t>1.2 Identify game production assets required to meet creative and production requirements and technical specifications</w:t>
            </w:r>
          </w:p>
          <w:p w:rsidR="00000000" w:rsidRPr="00490A62" w:rsidP="00490A62">
            <w:pPr>
              <w:pStyle w:val="List"/>
            </w:pPr>
            <w:r w:rsidRPr="00490A62">
              <w:t>1.3 Discuss formats of assets and issues of asset int</w:t>
            </w:r>
            <w:r w:rsidRPr="00490A62">
              <w:t>egration with required personnel</w:t>
            </w:r>
          </w:p>
          <w:p w:rsidR="00000000" w:rsidRPr="00490A62" w:rsidP="00490A62">
            <w:pPr>
              <w:pStyle w:val="List"/>
            </w:pPr>
            <w:r w:rsidRPr="00490A62">
              <w:t>1.4 Determine sequence for development of beta-version prototype for testing game play</w:t>
            </w:r>
          </w:p>
          <w:p w:rsidR="00000000" w:rsidRPr="00490A62" w:rsidP="00490A62">
            <w:pPr>
              <w:pStyle w:val="List"/>
            </w:pPr>
            <w:r w:rsidRPr="00490A62">
              <w:t>1.5 Create schedule for production and testing</w:t>
            </w:r>
          </w:p>
          <w:p w:rsidR="00000000" w:rsidP="00490A62">
            <w:pPr>
              <w:pStyle w:val="List"/>
              <w:rPr>
                <w:lang w:val="en-NZ"/>
              </w:rPr>
            </w:pPr>
            <w:r w:rsidRPr="00490A62">
              <w:t>1.6 Determine strategies for monitoring production progress against schedule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"/>
              <w:rPr>
                <w:lang w:val="en-NZ"/>
              </w:rPr>
            </w:pPr>
            <w:r w:rsidRPr="00490A62">
              <w:t>2. Evaluate</w:t>
            </w:r>
            <w:r w:rsidRPr="00490A62">
              <w:t xml:space="preserve"> capability of game-engine software 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"/>
            </w:pPr>
            <w:r w:rsidRPr="00490A62">
              <w:t>2.1 Identify and review range of industry-standard game-engine software and development tools available</w:t>
            </w:r>
          </w:p>
          <w:p w:rsidR="00000000" w:rsidRPr="00490A62" w:rsidP="00490A62">
            <w:pPr>
              <w:pStyle w:val="List"/>
            </w:pPr>
            <w:r w:rsidRPr="00490A62">
              <w:t>2.2 Assess software and tools related to specified game concept and play requirements</w:t>
            </w:r>
          </w:p>
          <w:p w:rsidR="00000000" w:rsidRPr="00490A62" w:rsidP="00490A62">
            <w:pPr>
              <w:pStyle w:val="List"/>
            </w:pPr>
            <w:r w:rsidRPr="00490A62">
              <w:t>2.3 Discuss consider</w:t>
            </w:r>
            <w:r w:rsidRPr="00490A62">
              <w:t>ations for selection of game-engine software with required personnel and confirm selection will meet specified outcomes</w:t>
            </w:r>
          </w:p>
          <w:p w:rsidR="00000000" w:rsidP="00490A62">
            <w:pPr>
              <w:pStyle w:val="List"/>
              <w:rPr>
                <w:lang w:val="en-NZ"/>
              </w:rPr>
            </w:pPr>
            <w:r w:rsidRPr="00490A62">
              <w:t xml:space="preserve">2.4 Select game-engine software and development tools 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"/>
              <w:rPr>
                <w:lang w:val="en-NZ"/>
              </w:rPr>
            </w:pPr>
            <w:r w:rsidRPr="00490A62">
              <w:t xml:space="preserve">3. Prepare required assets for a game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"/>
            </w:pPr>
            <w:r w:rsidRPr="00490A62">
              <w:t>3.1 Establish environment for project that supports sharing of project assets produced by team members</w:t>
            </w:r>
          </w:p>
          <w:p w:rsidR="00000000" w:rsidRPr="00490A62" w:rsidP="00490A62">
            <w:pPr>
              <w:pStyle w:val="List"/>
            </w:pPr>
            <w:r w:rsidRPr="00490A62">
              <w:t>3.2 Review attributes of assets required in a game project related to game engine</w:t>
            </w:r>
          </w:p>
          <w:p w:rsidR="00000000" w:rsidRPr="00490A62" w:rsidP="00490A62">
            <w:pPr>
              <w:pStyle w:val="List"/>
            </w:pPr>
            <w:r w:rsidRPr="00490A62">
              <w:t>3.3 Create or acquire visual assets for a games project</w:t>
            </w:r>
          </w:p>
          <w:p w:rsidR="00000000" w:rsidP="00490A62">
            <w:pPr>
              <w:pStyle w:val="List"/>
              <w:rPr>
                <w:lang w:val="en-NZ"/>
              </w:rPr>
            </w:pPr>
            <w:r w:rsidRPr="00490A62">
              <w:t>3.4 Customise a</w:t>
            </w:r>
            <w:r w:rsidRPr="00490A62">
              <w:t>sset attributes according to game design and chosen game engine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"/>
              <w:rPr>
                <w:lang w:val="en-NZ"/>
              </w:rPr>
            </w:pPr>
            <w:r w:rsidRPr="00490A62">
              <w:t xml:space="preserve">4. Use game-engine software and development tools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"/>
            </w:pPr>
            <w:r w:rsidRPr="00490A62">
              <w:t>4.1 Create, modify or access scripts or code and combine assets</w:t>
            </w:r>
          </w:p>
          <w:p w:rsidR="00000000" w:rsidRPr="00490A62" w:rsidP="00490A62">
            <w:pPr>
              <w:pStyle w:val="List"/>
            </w:pPr>
            <w:r w:rsidRPr="00490A62">
              <w:t xml:space="preserve">4.2 Create and check game-play elements according to creative and technical </w:t>
            </w:r>
            <w:r w:rsidRPr="00490A62">
              <w:t>requirements</w:t>
            </w:r>
          </w:p>
          <w:p w:rsidR="00000000" w:rsidP="00490A62">
            <w:pPr>
              <w:pStyle w:val="List"/>
              <w:rPr>
                <w:lang w:val="en-NZ"/>
              </w:rPr>
            </w:pPr>
            <w:r w:rsidRPr="00490A62">
              <w:t>4.3 Test and run game prototype as a presentation and confirm sequences meet creative, production and technical requirements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"/>
              <w:rPr>
                <w:lang w:val="en-NZ"/>
              </w:rPr>
            </w:pPr>
            <w:r w:rsidRPr="00490A62">
              <w:t>5. Evaluate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"/>
            </w:pPr>
            <w:r w:rsidRPr="00490A62">
              <w:t>5.1 Demonstrate initial prototype to required personnel and seek feedback</w:t>
            </w:r>
          </w:p>
          <w:p w:rsidR="00000000" w:rsidRPr="00490A62" w:rsidP="00490A62">
            <w:pPr>
              <w:pStyle w:val="List"/>
            </w:pPr>
            <w:r w:rsidRPr="00490A62">
              <w:t>5.2 Evaluate pro</w:t>
            </w:r>
            <w:r w:rsidRPr="00490A62">
              <w:t>totype against criteria including achievement of a creative and user-friendly product</w:t>
            </w:r>
          </w:p>
          <w:p w:rsidR="00000000" w:rsidRPr="00490A62" w:rsidP="00490A62">
            <w:pPr>
              <w:pStyle w:val="List"/>
            </w:pPr>
            <w:r w:rsidRPr="00490A62">
              <w:t>5.3 Discuss and agree on required changes</w:t>
            </w:r>
          </w:p>
          <w:p w:rsidR="00000000" w:rsidRPr="00490A62" w:rsidP="00490A62">
            <w:pPr>
              <w:pStyle w:val="List"/>
            </w:pPr>
            <w:r w:rsidRPr="00490A62">
              <w:t>5.4 Assist if required in tests and user trials</w:t>
            </w:r>
          </w:p>
          <w:p w:rsidR="00000000" w:rsidRPr="00490A62" w:rsidP="00490A62">
            <w:pPr>
              <w:pStyle w:val="List"/>
            </w:pPr>
            <w:r w:rsidRPr="00490A62">
              <w:t>5.5 Evaluate feedback from user trials</w:t>
            </w:r>
          </w:p>
          <w:p w:rsidR="00000000" w:rsidP="00490A62">
            <w:pPr>
              <w:pStyle w:val="List"/>
              <w:rPr>
                <w:lang w:val="en-NZ"/>
              </w:rPr>
            </w:pPr>
            <w:r w:rsidRPr="00490A62">
              <w:t>5.6 Confirm endorsement from required per</w:t>
            </w:r>
            <w:r w:rsidRPr="00490A62">
              <w:t>sonnel and develop prototype into a complete product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"/>
              <w:rPr>
                <w:lang w:val="en-NZ"/>
              </w:rPr>
            </w:pPr>
            <w:r w:rsidRPr="00490A62">
              <w:t>6. Transform prototype into final publication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"/>
            </w:pPr>
            <w:r w:rsidRPr="00490A62">
              <w:t>6.1 Make required changes as indicated by user trials</w:t>
            </w:r>
          </w:p>
          <w:p w:rsidR="00000000" w:rsidRPr="00490A62" w:rsidP="00490A62">
            <w:pPr>
              <w:pStyle w:val="List"/>
            </w:pPr>
            <w:r w:rsidRPr="00490A62">
              <w:t>6.2 Integrate all game elements as required by specifications</w:t>
            </w:r>
          </w:p>
          <w:p w:rsidR="00000000" w:rsidRPr="00490A62" w:rsidP="00490A62">
            <w:pPr>
              <w:pStyle w:val="List"/>
            </w:pPr>
            <w:r w:rsidRPr="00490A62">
              <w:t>6.3 Make final checks and confirm sequences conform to navigation design</w:t>
            </w:r>
          </w:p>
          <w:p w:rsidR="00000000" w:rsidRPr="00490A62" w:rsidP="00490A62">
            <w:pPr>
              <w:pStyle w:val="List"/>
            </w:pPr>
            <w:r w:rsidRPr="00490A62">
              <w:t>6.4 Obtain final sign-off from required personnel</w:t>
            </w:r>
          </w:p>
          <w:p w:rsidR="00000000" w:rsidRPr="00490A62" w:rsidP="00490A62">
            <w:pPr>
              <w:pStyle w:val="List"/>
            </w:pPr>
            <w:r w:rsidRPr="00490A62">
              <w:t>6.5 Assemble final publication for distribution according to organisational procedures</w:t>
            </w:r>
          </w:p>
        </w:tc>
      </w:tr>
    </w:tbl>
    <w:p w:rsidR="00000000" w:rsidRPr="00490A62" w:rsidP="00490A62">
      <w:pPr>
        <w:pStyle w:val="List2"/>
      </w:pPr>
    </w:p>
    <w:p w:rsidR="00000000" w:rsidRPr="00490A62" w:rsidP="00490A62">
      <w:pPr>
        <w:pStyle w:val="AllowPageBreak"/>
      </w:pPr>
    </w:p>
    <w:p w:rsidR="00000000" w:rsidRPr="00490A62" w:rsidP="00490A62">
      <w:pPr>
        <w:pStyle w:val="Heading1"/>
      </w:pPr>
      <w:bookmarkStart w:id="5" w:name="O_1092159"/>
      <w:bookmarkEnd w:id="5"/>
      <w:r w:rsidRPr="00490A62">
        <w:t>Foundation Skills</w:t>
      </w:r>
    </w:p>
    <w:p w:rsidR="00000000" w:rsidRPr="0073236C" w:rsidP="0073236C">
      <w:pPr>
        <w:pStyle w:val="BodyText"/>
        <w:rPr>
          <w:i/>
        </w:rPr>
      </w:pPr>
      <w:r w:rsidRPr="0073236C">
        <w:rPr>
          <w:rStyle w:val="Emphasis"/>
        </w:rPr>
        <w:t>This se</w:t>
      </w:r>
      <w:r w:rsidRPr="0073236C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BodyText"/>
            </w:pPr>
            <w:r w:rsidRPr="00490A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rPr>
                <w:rStyle w:val="SpecialBold"/>
              </w:rPr>
              <w:t>DESCRIPTION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Interprets and comprehends a large range of textual and diagrammatic inform</w:t>
            </w:r>
            <w:r w:rsidRPr="00490A62">
              <w:t>ation, to inform instructional, technical and conceptual requirements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Uses listening and open questioning techniques to obtain required information and concepts using appropriate industry language for intended audience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A62" w:rsidP="00490A62">
            <w:pPr>
              <w:pStyle w:val="ListBullet"/>
            </w:pPr>
            <w:r w:rsidRPr="00490A62">
              <w:t>Uses whole numbers, decimals and percentages when manipulating software according to technical and design component requirements</w:t>
            </w:r>
          </w:p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Defines timeframes according to schedule requirements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Cooperates and collaborates with others as part of routine act</w:t>
            </w:r>
            <w:r w:rsidRPr="00490A62">
              <w:t>ivities to achieve team results, and to confirm that outcomes meet requirements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Uses creativity and initiative in game design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0A62" w:rsidP="00490A62">
            <w:pPr>
              <w:pStyle w:val="ListBullet"/>
            </w:pPr>
            <w:r w:rsidRPr="00490A62">
              <w:t xml:space="preserve">Plans, organises, and completes work according to defined requirements and schedules, taking responsibility for decisions, and sequencing tasks to achieve efficient outcomes </w:t>
            </w:r>
          </w:p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Plans, organises, and completes work according to defined requirements and schedu</w:t>
            </w:r>
            <w:r w:rsidRPr="00490A62">
              <w:t xml:space="preserve">les, taking responsibility for decisions and sequencing tasks 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0A62" w:rsidP="00490A62">
            <w:pPr>
              <w:pStyle w:val="ListBullet"/>
            </w:pPr>
            <w:r w:rsidRPr="00490A62">
              <w:t xml:space="preserve">Sources, analyses and evaluates applications, tools and assets for their potential to meet creative requirements </w:t>
            </w:r>
          </w:p>
          <w:p w:rsidR="00000000" w:rsidP="00490A62">
            <w:pPr>
              <w:pStyle w:val="ListBullet"/>
              <w:rPr>
                <w:lang w:val="en-NZ"/>
              </w:rPr>
            </w:pPr>
            <w:r w:rsidRPr="00490A62">
              <w:t>Uses a systematic process to evaluate work and to implement i</w:t>
            </w:r>
            <w:r w:rsidRPr="00490A62">
              <w:t>mprovements</w:t>
            </w:r>
          </w:p>
        </w:tc>
      </w:tr>
      <w:tr w:rsidTr="007323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A62">
            <w:pPr>
              <w:pStyle w:val="BodyText"/>
              <w:rPr>
                <w:lang w:val="en-NZ"/>
              </w:rPr>
            </w:pPr>
            <w:r w:rsidRPr="00490A6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0A62" w:rsidP="00490A62">
            <w:pPr>
              <w:pStyle w:val="ListBullet"/>
            </w:pPr>
            <w:r w:rsidRPr="00490A62">
              <w:t>Identifies purposes, and uses key features, of specific digital systems and tools, and operates them in order to complete design tasks</w:t>
            </w:r>
          </w:p>
        </w:tc>
      </w:tr>
    </w:tbl>
    <w:p w:rsidR="00000000" w:rsidRPr="00490A62" w:rsidP="00490A62">
      <w:pPr>
        <w:pStyle w:val="BodyText"/>
      </w:pPr>
    </w:p>
    <w:p w:rsidR="00000000" w:rsidRPr="00490A62" w:rsidP="00490A62">
      <w:pPr>
        <w:pStyle w:val="AllowPageBreak"/>
      </w:pPr>
    </w:p>
    <w:p w:rsidR="00000000" w:rsidRPr="00490A62" w:rsidP="00490A62">
      <w:pPr>
        <w:pStyle w:val="Heading1"/>
      </w:pPr>
      <w:bookmarkStart w:id="6" w:name="O_1092158"/>
      <w:bookmarkEnd w:id="6"/>
      <w:r w:rsidRPr="00490A62">
        <w:t>Unit Mapping Information</w:t>
      </w:r>
    </w:p>
    <w:p w:rsidR="00000000" w:rsidRPr="00490A62" w:rsidP="0073236C">
      <w:pPr>
        <w:pStyle w:val="BodyText"/>
      </w:pPr>
      <w:r w:rsidRPr="00490A62">
        <w:t>Supersedes and is equivalent to ICTGAM503 Create a complex 3-D interactive computer game.</w:t>
      </w:r>
    </w:p>
    <w:p w:rsidR="00000000" w:rsidRPr="00490A62" w:rsidP="00490A62">
      <w:pPr>
        <w:pStyle w:val="Heading1"/>
      </w:pPr>
      <w:bookmarkStart w:id="7" w:name="O_1092151"/>
      <w:bookmarkEnd w:id="7"/>
      <w:r w:rsidRPr="00490A62">
        <w:t>Links</w:t>
      </w:r>
    </w:p>
    <w:p w:rsidR="00000000" w:rsidRPr="00490A62" w:rsidP="0073236C">
      <w:pPr>
        <w:pStyle w:val="BodyText"/>
      </w:pPr>
      <w:r w:rsidRPr="00490A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43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0A62" w:rsidP="00490A62"/>
    <w:sectPr w:rsidSect="00490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62" w:rsidRPr="0073236C" w:rsidP="00732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36C" w:rsidP="00490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36C" w:rsidP="00490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236C" w:rsidP="00490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A62" w:rsidRPr="0073236C" w:rsidP="00732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36C" w:rsidRPr="002D2AF8" w:rsidP="00490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ICTGAM533 Create complex 3-D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3236C" w:rsidP="00490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A1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A9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A62"/>
  </w:style>
  <w:style w:type="character" w:customStyle="1" w:styleId="Heading1Char">
    <w:name w:val="Heading 1 Char"/>
    <w:basedOn w:val="DefaultParagraphFont"/>
    <w:link w:val="Heading1"/>
    <w:rsid w:val="00490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A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0A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0A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A62"/>
    <w:rPr>
      <w:b/>
      <w:spacing w:val="0"/>
    </w:rPr>
  </w:style>
  <w:style w:type="character" w:styleId="Emphasis">
    <w:name w:val="Emphasis"/>
    <w:basedOn w:val="DefaultParagraphFont"/>
    <w:qFormat/>
    <w:rsid w:val="00490A62"/>
    <w:rPr>
      <w:i/>
    </w:rPr>
  </w:style>
  <w:style w:type="paragraph" w:customStyle="1" w:styleId="SuperHeading">
    <w:name w:val="SuperHeading"/>
    <w:basedOn w:val="Normal"/>
    <w:rsid w:val="00490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90A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90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A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0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A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A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A62"/>
  </w:style>
  <w:style w:type="paragraph" w:styleId="TableofFigures">
    <w:name w:val="table of figures"/>
    <w:basedOn w:val="Normal"/>
    <w:next w:val="Normal"/>
    <w:semiHidden/>
    <w:rsid w:val="00490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A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A62"/>
    <w:rPr>
      <w:rFonts w:ascii="Wingdings" w:hAnsi="Wingdings"/>
    </w:rPr>
  </w:style>
  <w:style w:type="paragraph" w:customStyle="1" w:styleId="TableHeading">
    <w:name w:val="Table Heading"/>
    <w:basedOn w:val="HeadingBase"/>
    <w:rsid w:val="00490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A62"/>
    <w:rPr>
      <w:color w:val="0033CC"/>
      <w:u w:val="none"/>
    </w:rPr>
  </w:style>
  <w:style w:type="paragraph" w:customStyle="1" w:styleId="BodyTextRight">
    <w:name w:val="Body Text Right"/>
    <w:basedOn w:val="BodyText"/>
    <w:rsid w:val="00490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A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A62"/>
    <w:rPr>
      <w:sz w:val="32"/>
    </w:rPr>
  </w:style>
  <w:style w:type="paragraph" w:customStyle="1" w:styleId="HeadingProcedure">
    <w:name w:val="Heading Procedure"/>
    <w:basedOn w:val="HeadingBase"/>
    <w:next w:val="Normal"/>
    <w:rsid w:val="00490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A62"/>
    <w:pPr>
      <w:spacing w:before="60" w:after="60"/>
    </w:pPr>
  </w:style>
  <w:style w:type="paragraph" w:styleId="ListContinue">
    <w:name w:val="List Continue"/>
    <w:basedOn w:val="List"/>
    <w:rsid w:val="00490A62"/>
    <w:pPr>
      <w:ind w:firstLine="0"/>
    </w:pPr>
  </w:style>
  <w:style w:type="paragraph" w:customStyle="1" w:styleId="ListNote">
    <w:name w:val="List Note"/>
    <w:basedOn w:val="List"/>
    <w:rsid w:val="00490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A62"/>
    <w:rPr>
      <w:rFonts w:ascii="Courier New" w:hAnsi="Courier New"/>
    </w:rPr>
  </w:style>
  <w:style w:type="paragraph" w:customStyle="1" w:styleId="NoteBullet">
    <w:name w:val="Note Bullet"/>
    <w:basedOn w:val="Note"/>
    <w:rsid w:val="00490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A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A62"/>
    <w:rPr>
      <w:b/>
      <w:smallCaps/>
    </w:rPr>
  </w:style>
  <w:style w:type="paragraph" w:customStyle="1" w:styleId="TableListNumber">
    <w:name w:val="Table List Number"/>
    <w:basedOn w:val="ListNumber"/>
    <w:rsid w:val="00490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A62"/>
    <w:pPr>
      <w:numPr>
        <w:numId w:val="8"/>
      </w:numPr>
    </w:pPr>
  </w:style>
  <w:style w:type="paragraph" w:customStyle="1" w:styleId="ListAlpha2">
    <w:name w:val="List Alpha 2"/>
    <w:basedOn w:val="List2"/>
    <w:rsid w:val="00490A62"/>
    <w:pPr>
      <w:numPr>
        <w:numId w:val="7"/>
      </w:numPr>
    </w:pPr>
  </w:style>
  <w:style w:type="paragraph" w:styleId="List3">
    <w:name w:val="List 3"/>
    <w:basedOn w:val="BodyText"/>
    <w:rsid w:val="00490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A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A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A62"/>
    <w:pPr>
      <w:numPr>
        <w:numId w:val="3"/>
      </w:numPr>
    </w:pPr>
  </w:style>
  <w:style w:type="paragraph" w:styleId="ListContinue2">
    <w:name w:val="List Continue 2"/>
    <w:basedOn w:val="List2"/>
    <w:rsid w:val="00490A62"/>
    <w:pPr>
      <w:ind w:firstLine="0"/>
    </w:pPr>
  </w:style>
  <w:style w:type="paragraph" w:styleId="ListContinue3">
    <w:name w:val="List Continue 3"/>
    <w:basedOn w:val="List3"/>
    <w:rsid w:val="00490A62"/>
    <w:pPr>
      <w:ind w:left="1021" w:firstLine="0"/>
    </w:pPr>
  </w:style>
  <w:style w:type="paragraph" w:styleId="ListContinue4">
    <w:name w:val="List Continue 4"/>
    <w:basedOn w:val="List4"/>
    <w:rsid w:val="00490A62"/>
    <w:pPr>
      <w:ind w:firstLine="0"/>
    </w:pPr>
  </w:style>
  <w:style w:type="paragraph" w:styleId="ListContinue5">
    <w:name w:val="List Continue 5"/>
    <w:basedOn w:val="List5"/>
    <w:rsid w:val="00490A62"/>
    <w:pPr>
      <w:ind w:firstLine="0"/>
    </w:pPr>
  </w:style>
  <w:style w:type="paragraph" w:styleId="ListNumber3">
    <w:name w:val="List Number 3"/>
    <w:basedOn w:val="List3"/>
    <w:rsid w:val="00490A62"/>
    <w:pPr>
      <w:numPr>
        <w:numId w:val="4"/>
      </w:numPr>
    </w:pPr>
  </w:style>
  <w:style w:type="paragraph" w:styleId="ListNumber4">
    <w:name w:val="List Number 4"/>
    <w:basedOn w:val="List4"/>
    <w:rsid w:val="00490A62"/>
    <w:pPr>
      <w:numPr>
        <w:numId w:val="5"/>
      </w:numPr>
    </w:pPr>
  </w:style>
  <w:style w:type="paragraph" w:styleId="ListNumber5">
    <w:name w:val="List Number 5"/>
    <w:basedOn w:val="List5"/>
    <w:rsid w:val="00490A62"/>
    <w:pPr>
      <w:numPr>
        <w:numId w:val="6"/>
      </w:numPr>
    </w:pPr>
  </w:style>
  <w:style w:type="paragraph" w:styleId="BlockText">
    <w:name w:val="Block Text"/>
    <w:basedOn w:val="Normal"/>
    <w:rsid w:val="00490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A62"/>
    <w:rPr>
      <w:sz w:val="16"/>
      <w:vertAlign w:val="superscript"/>
    </w:rPr>
  </w:style>
  <w:style w:type="character" w:customStyle="1" w:styleId="Symbols">
    <w:name w:val="Symbols"/>
    <w:basedOn w:val="DefaultParagraphFont"/>
    <w:rsid w:val="00490A62"/>
    <w:rPr>
      <w:rFonts w:ascii="Symbol" w:hAnsi="Symbol"/>
    </w:rPr>
  </w:style>
  <w:style w:type="character" w:customStyle="1" w:styleId="MenuOptions">
    <w:name w:val="Menu Options"/>
    <w:basedOn w:val="DefaultParagraphFont"/>
    <w:rsid w:val="00490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A62"/>
    <w:rPr>
      <w:b/>
    </w:rPr>
  </w:style>
  <w:style w:type="character" w:customStyle="1" w:styleId="Underlined">
    <w:name w:val="Underlined"/>
    <w:basedOn w:val="DefaultParagraphFont"/>
    <w:rsid w:val="00490A62"/>
    <w:rPr>
      <w:u w:val="single"/>
    </w:rPr>
  </w:style>
  <w:style w:type="paragraph" w:customStyle="1" w:styleId="TableBodyTextRight">
    <w:name w:val="Table Body Text Right"/>
    <w:basedOn w:val="TableBodyText"/>
    <w:rsid w:val="00490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A62"/>
    <w:rPr>
      <w:sz w:val="18"/>
    </w:rPr>
  </w:style>
  <w:style w:type="paragraph" w:customStyle="1" w:styleId="BodySmallRight">
    <w:name w:val="Body Small Right"/>
    <w:basedOn w:val="BodyTextRight"/>
    <w:rsid w:val="00490A62"/>
    <w:rPr>
      <w:sz w:val="18"/>
      <w:szCs w:val="18"/>
    </w:rPr>
  </w:style>
  <w:style w:type="paragraph" w:customStyle="1" w:styleId="MarginEdition">
    <w:name w:val="Margin Edition"/>
    <w:basedOn w:val="MarginNote"/>
    <w:rsid w:val="00490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A62"/>
    <w:rPr>
      <w:sz w:val="2"/>
      <w:szCs w:val="2"/>
    </w:rPr>
  </w:style>
  <w:style w:type="character" w:customStyle="1" w:styleId="Small">
    <w:name w:val="Small"/>
    <w:basedOn w:val="DefaultParagraphFont"/>
    <w:rsid w:val="00490A62"/>
    <w:rPr>
      <w:sz w:val="16"/>
    </w:rPr>
  </w:style>
  <w:style w:type="paragraph" w:customStyle="1" w:styleId="WideTable">
    <w:name w:val="Wide Table"/>
    <w:basedOn w:val="Normal"/>
    <w:rsid w:val="00490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A62"/>
  </w:style>
  <w:style w:type="paragraph" w:styleId="Quote">
    <w:name w:val="Quote"/>
    <w:basedOn w:val="Heading1"/>
    <w:link w:val="QuoteChar"/>
    <w:qFormat/>
    <w:rsid w:val="00490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A62"/>
    <w:pPr>
      <w:pageBreakBefore/>
    </w:pPr>
  </w:style>
  <w:style w:type="paragraph" w:customStyle="1" w:styleId="Border">
    <w:name w:val="Border"/>
    <w:basedOn w:val="Normal"/>
    <w:qFormat/>
    <w:rsid w:val="00490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A62"/>
    <w:rPr>
      <w:u w:val="single"/>
    </w:rPr>
  </w:style>
  <w:style w:type="character" w:customStyle="1" w:styleId="BoldandItalics">
    <w:name w:val="Bold and Italics"/>
    <w:qFormat/>
    <w:rsid w:val="00490A62"/>
    <w:rPr>
      <w:b/>
      <w:i/>
      <w:u w:val="none"/>
    </w:rPr>
  </w:style>
  <w:style w:type="paragraph" w:styleId="BalloonText">
    <w:name w:val="Balloon Text"/>
    <w:basedOn w:val="Normal"/>
    <w:link w:val="BalloonTextChar"/>
    <w:rsid w:val="00490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A62"/>
    <w:pPr>
      <w:spacing w:before="0" w:after="0"/>
    </w:pPr>
  </w:style>
  <w:style w:type="paragraph" w:customStyle="1" w:styleId="BodyTextBold">
    <w:name w:val="Body Text Bold"/>
    <w:basedOn w:val="BodyText"/>
    <w:qFormat/>
    <w:rsid w:val="00490A62"/>
    <w:rPr>
      <w:b/>
    </w:rPr>
  </w:style>
  <w:style w:type="character" w:styleId="Hyperlink">
    <w:name w:val="Hyperlink"/>
    <w:basedOn w:val="DefaultParagraphFont"/>
    <w:uiPriority w:val="99"/>
    <w:unhideWhenUsed/>
    <w:rsid w:val="00732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4755</Characters>
  <Application>Microsoft Office Word</Application>
  <DocSecurity>0</DocSecurity>
  <Lines>148</Lines>
  <Paragraphs>94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ICTGAM533 Create complex 3-D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