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74B" w:rsidP="00916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ICTGAM531 Complete compositing to create elements for the 3-D and digital effects environment</w:t>
      </w:r>
      <w:r>
        <w:fldChar w:fldCharType="end"/>
      </w:r>
    </w:p>
    <w:p w:rsidR="0091674B" w:rsidP="0091674B">
      <w:pPr>
        <w:pStyle w:val="Version"/>
        <w:sectPr w:rsidSect="005E0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B7F" w:rsidP="005E0B7F">
      <w:pPr>
        <w:pStyle w:val="SuperHeading"/>
      </w:pPr>
      <w:r w:rsidRPr="005E0B7F">
        <w:t>ICTGAM531 Complete compositing to create elements for the 3-D and digital effects environment</w:t>
      </w:r>
    </w:p>
    <w:p w:rsidR="00000000" w:rsidRPr="005E0B7F" w:rsidP="005E0B7F">
      <w:pPr>
        <w:pStyle w:val="Heading1"/>
      </w:pPr>
      <w:bookmarkStart w:id="1" w:name="O_678756"/>
      <w:bookmarkEnd w:id="1"/>
      <w:r w:rsidRPr="005E0B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rPr>
                <w:rStyle w:val="SpecialBold"/>
              </w:rPr>
              <w:t>Comments</w:t>
            </w:r>
          </w:p>
        </w:tc>
      </w:tr>
      <w:tr w:rsidTr="005E0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t>This version first released with ICT Information and Communications Technology Training Package Version 1.0.</w:t>
            </w:r>
          </w:p>
        </w:tc>
      </w:tr>
    </w:tbl>
    <w:p w:rsidR="00000000" w:rsidRPr="005E0B7F" w:rsidP="005E0B7F">
      <w:pPr>
        <w:pStyle w:val="BodyText"/>
      </w:pPr>
    </w:p>
    <w:p w:rsidR="00000000" w:rsidRPr="005E0B7F" w:rsidP="005E0B7F">
      <w:pPr>
        <w:pStyle w:val="AllowPageBreak"/>
      </w:pPr>
    </w:p>
    <w:p w:rsidR="00000000" w:rsidRPr="005E0B7F" w:rsidP="005E0B7F">
      <w:pPr>
        <w:pStyle w:val="Heading1"/>
      </w:pPr>
      <w:bookmarkStart w:id="2" w:name="O_678757"/>
      <w:bookmarkEnd w:id="2"/>
      <w:r w:rsidRPr="005E0B7F">
        <w:t>Application</w:t>
      </w:r>
    </w:p>
    <w:p w:rsidR="00000000" w:rsidRPr="005E0B7F" w:rsidP="0091674B">
      <w:pPr>
        <w:pStyle w:val="BodyText"/>
      </w:pPr>
      <w:r w:rsidRPr="005E0B7F">
        <w:t>This unit describes the skills and knowledge required to determine design requirements, plan, create and store compo</w:t>
      </w:r>
      <w:r w:rsidRPr="005E0B7F">
        <w:t>site photographic and 3-D digital effects elements.</w:t>
      </w:r>
    </w:p>
    <w:p w:rsidR="00000000" w:rsidRPr="005E0B7F" w:rsidP="0091674B">
      <w:pPr>
        <w:pStyle w:val="BodyText"/>
      </w:pPr>
      <w:r w:rsidRPr="005E0B7F">
        <w:t>It applies to individuals with high-level information technology skills who may work as compositors, matte painters, concept artists, modellers, animators, game designers, directors and other personnel w</w:t>
      </w:r>
      <w:r w:rsidRPr="005E0B7F">
        <w:t>orking in the film, television and game development industries.</w:t>
      </w:r>
    </w:p>
    <w:p w:rsidR="00000000" w:rsidRPr="005E0B7F" w:rsidP="0091674B">
      <w:pPr>
        <w:pStyle w:val="BodyText"/>
      </w:pPr>
      <w:r w:rsidRPr="005E0B7F">
        <w:t>No licensing, legislative or certification requirements apply to this unit at the time of publication.</w:t>
      </w:r>
    </w:p>
    <w:p w:rsidR="00000000" w:rsidRPr="005E0B7F" w:rsidP="005E0B7F">
      <w:pPr>
        <w:pStyle w:val="Heading1"/>
      </w:pPr>
      <w:bookmarkStart w:id="3" w:name="O_678760"/>
      <w:bookmarkEnd w:id="3"/>
      <w:r w:rsidRPr="005E0B7F">
        <w:t>Unit Sector</w:t>
      </w:r>
    </w:p>
    <w:p w:rsidR="00000000" w:rsidRPr="005E0B7F" w:rsidP="0091674B">
      <w:pPr>
        <w:pStyle w:val="BodyText"/>
      </w:pPr>
      <w:r w:rsidRPr="005E0B7F">
        <w:t>Game development</w:t>
      </w:r>
    </w:p>
    <w:p w:rsidR="00000000" w:rsidRPr="005E0B7F" w:rsidP="005E0B7F">
      <w:pPr>
        <w:pStyle w:val="Heading1"/>
      </w:pPr>
      <w:bookmarkStart w:id="4" w:name="O_678761"/>
      <w:bookmarkEnd w:id="4"/>
      <w:r w:rsidRPr="005E0B7F">
        <w:t xml:space="preserve">Elements and Performance </w:t>
      </w:r>
      <w:r w:rsidRPr="005E0B7F">
        <w:t>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E0B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rPr>
                <w:rStyle w:val="SpecialBold"/>
              </w:rPr>
              <w:t>PERFORMANCE CRITERIA</w:t>
            </w:r>
          </w:p>
        </w:tc>
      </w:tr>
      <w:tr w:rsidTr="005E0B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B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1. Confirm the compositing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t>1.1 Undertake consultations with the client to develop the compositing brief</w:t>
            </w:r>
          </w:p>
          <w:p w:rsidR="00000000" w:rsidRPr="005E0B7F" w:rsidP="005E0B7F">
            <w:pPr>
              <w:pStyle w:val="BodyText"/>
            </w:pPr>
            <w:r w:rsidRPr="005E0B7F">
              <w:t>1.2 Plan and schedule the compositing work</w:t>
            </w:r>
          </w:p>
          <w:p w:rsidR="00000000" w:rsidRPr="005E0B7F" w:rsidP="005E0B7F">
            <w:pPr>
              <w:pStyle w:val="BodyText"/>
            </w:pPr>
            <w:r w:rsidRPr="005E0B7F">
              <w:t>1.3 Identify the appropriate software tools, equipment and media for compositing work</w:t>
            </w:r>
          </w:p>
          <w:p w:rsidR="00000000" w:rsidRPr="005E0B7F" w:rsidP="005E0B7F">
            <w:pPr>
              <w:pStyle w:val="BodyText"/>
            </w:pPr>
            <w:r w:rsidRPr="005E0B7F">
              <w:t xml:space="preserve">1.4 Consult with the relevant personnel in regard </w:t>
            </w:r>
            <w:r w:rsidRPr="005E0B7F">
              <w:t xml:space="preserve">to the technical </w:t>
            </w:r>
            <w:r w:rsidRPr="005E0B7F">
              <w:t>aspects of the proposed compositing</w:t>
            </w:r>
          </w:p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1.5 Confirm the compositing requirements with the client prior to work commencement</w:t>
            </w:r>
          </w:p>
        </w:tc>
      </w:tr>
      <w:tr w:rsidTr="005E0B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2. Prepare the elements for compositing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t>2.1 Select the resolution and aspect ratio for final composited output</w:t>
            </w:r>
          </w:p>
          <w:p w:rsidR="00000000" w:rsidRPr="005E0B7F" w:rsidP="005E0B7F">
            <w:pPr>
              <w:pStyle w:val="BodyText"/>
            </w:pPr>
            <w:r w:rsidRPr="005E0B7F">
              <w:t>2.2 Create the digitised elements through non-digital means</w:t>
            </w:r>
          </w:p>
          <w:p w:rsidR="00000000" w:rsidRPr="005E0B7F" w:rsidP="005E0B7F">
            <w:pPr>
              <w:pStyle w:val="BodyText"/>
            </w:pPr>
            <w:r w:rsidRPr="005E0B7F">
              <w:t>2.3 Identify and obtain the source plates or layers, images and other elements for compositing</w:t>
            </w:r>
          </w:p>
          <w:p w:rsidR="00000000" w:rsidRPr="005E0B7F" w:rsidP="005E0B7F">
            <w:pPr>
              <w:pStyle w:val="BodyText"/>
            </w:pPr>
            <w:r w:rsidRPr="005E0B7F">
              <w:t>2.4 Modify or repair elements that are problematic, or inconsistent, with the desired outcomes</w:t>
            </w:r>
          </w:p>
          <w:p w:rsidR="00000000" w:rsidRPr="005E0B7F" w:rsidP="005E0B7F">
            <w:pPr>
              <w:pStyle w:val="BodyText"/>
            </w:pPr>
            <w:r w:rsidRPr="005E0B7F">
              <w:t>2.5 Un</w:t>
            </w:r>
            <w:r w:rsidRPr="005E0B7F">
              <w:t>dertake the colour correction of plates and elements</w:t>
            </w:r>
          </w:p>
          <w:p w:rsidR="00000000" w:rsidRPr="005E0B7F" w:rsidP="005E0B7F">
            <w:pPr>
              <w:pStyle w:val="BodyText"/>
            </w:pPr>
            <w:r w:rsidRPr="005E0B7F">
              <w:t>2.6 Create additional elements, where required</w:t>
            </w:r>
          </w:p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2.7 Generate mattes</w:t>
            </w:r>
          </w:p>
        </w:tc>
      </w:tr>
      <w:tr w:rsidTr="005E0B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3. Composite images to achieve an integrated result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t>3.1 Track and stabilise the images to be composited</w:t>
            </w:r>
          </w:p>
          <w:p w:rsidR="00000000" w:rsidRPr="005E0B7F" w:rsidP="005E0B7F">
            <w:pPr>
              <w:pStyle w:val="BodyText"/>
            </w:pPr>
            <w:r w:rsidRPr="005E0B7F">
              <w:t>3.2 Match cameras, lighting and</w:t>
            </w:r>
            <w:r w:rsidRPr="005E0B7F">
              <w:t xml:space="preserve"> shadows, and add motion blur, as required, to finalise the composite</w:t>
            </w:r>
          </w:p>
          <w:p w:rsidR="00000000" w:rsidRPr="005E0B7F" w:rsidP="005E0B7F">
            <w:pPr>
              <w:pStyle w:val="BodyText"/>
            </w:pPr>
            <w:r w:rsidRPr="005E0B7F">
              <w:t>3.3 Integrate the plates, layers or elements in the correct sequence, using compositing software</w:t>
            </w:r>
          </w:p>
          <w:p w:rsidR="00000000" w:rsidRPr="005E0B7F" w:rsidP="005E0B7F">
            <w:pPr>
              <w:pStyle w:val="BodyText"/>
            </w:pPr>
            <w:r w:rsidRPr="005E0B7F">
              <w:t>3.4 Incorporate the grain, where required</w:t>
            </w:r>
          </w:p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3.5 Present the test composites to the client f</w:t>
            </w:r>
            <w:r w:rsidRPr="005E0B7F">
              <w:t>or approval</w:t>
            </w:r>
          </w:p>
        </w:tc>
      </w:tr>
      <w:tr w:rsidTr="005E0B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4. Render the composited images and save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t>4.1 Optimise the composited images for rendering</w:t>
            </w:r>
          </w:p>
          <w:p w:rsidR="00000000" w:rsidRPr="005E0B7F" w:rsidP="005E0B7F">
            <w:pPr>
              <w:pStyle w:val="BodyText"/>
            </w:pPr>
            <w:r w:rsidRPr="005E0B7F">
              <w:t>4.2 Undertake the rendering process using efficient levels of resources</w:t>
            </w:r>
          </w:p>
          <w:p w:rsidR="00000000" w:rsidRPr="005E0B7F" w:rsidP="005E0B7F">
            <w:pPr>
              <w:pStyle w:val="BodyText"/>
            </w:pPr>
            <w:r w:rsidRPr="005E0B7F">
              <w:t>4.3 Store or archive rendered files in the specified output format</w:t>
            </w:r>
          </w:p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4.4 Revi</w:t>
            </w:r>
            <w:r w:rsidRPr="005E0B7F">
              <w:t>ew the completed render, to ensure quality and compliance with system requirements and the client brief</w:t>
            </w:r>
          </w:p>
        </w:tc>
      </w:tr>
      <w:tr w:rsidTr="005E0B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5. Present the composite to the client for final approval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t>5.1 Present the final composited images for client approval</w:t>
            </w:r>
          </w:p>
          <w:p w:rsidR="00000000" w:rsidRPr="005E0B7F" w:rsidP="005E0B7F">
            <w:pPr>
              <w:pStyle w:val="BodyText"/>
            </w:pPr>
            <w:r w:rsidRPr="005E0B7F">
              <w:t>5.2 Make adjustments to composited images, where required, to meet client requirements</w:t>
            </w:r>
          </w:p>
        </w:tc>
      </w:tr>
    </w:tbl>
    <w:p w:rsidR="00000000" w:rsidRPr="005E0B7F" w:rsidP="005E0B7F">
      <w:pPr>
        <w:pStyle w:val="BodyText"/>
      </w:pPr>
    </w:p>
    <w:p w:rsidR="00000000" w:rsidRPr="005E0B7F" w:rsidP="005E0B7F">
      <w:pPr>
        <w:pStyle w:val="AllowPageBreak"/>
      </w:pPr>
    </w:p>
    <w:p w:rsidR="00000000" w:rsidRPr="005E0B7F" w:rsidP="005E0B7F">
      <w:pPr>
        <w:pStyle w:val="Heading1"/>
      </w:pPr>
      <w:bookmarkStart w:id="5" w:name="O_678762"/>
      <w:bookmarkEnd w:id="5"/>
      <w:r w:rsidRPr="005E0B7F">
        <w:t>Foundation Skills</w:t>
      </w:r>
    </w:p>
    <w:p w:rsidR="00000000" w:rsidRPr="0091674B" w:rsidP="0091674B">
      <w:pPr>
        <w:pStyle w:val="BodyText"/>
        <w:rPr>
          <w:i/>
        </w:rPr>
      </w:pPr>
      <w:r w:rsidRPr="0091674B">
        <w:rPr>
          <w:rStyle w:val="Emphasis"/>
        </w:rPr>
        <w:t>This section describes language, literacy, numeracy and employment skills incorporated in the performance criteria that are required</w:t>
      </w:r>
      <w:r w:rsidRPr="0091674B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E0B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rPr>
                <w:rStyle w:val="SpecialBold"/>
              </w:rPr>
              <w:t>Description</w:t>
            </w:r>
          </w:p>
        </w:tc>
      </w:tr>
      <w:tr w:rsidTr="005E0B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1.1, 4.4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ListBullet"/>
              <w:rPr>
                <w:lang w:val="en-NZ"/>
              </w:rPr>
            </w:pPr>
            <w:r w:rsidRPr="005E0B7F">
              <w:t>Interprets, analyses and comprehends brief, instructions, technical and conceptual documentation and images relevant to a 3-D and digital games environment</w:t>
            </w:r>
          </w:p>
        </w:tc>
      </w:tr>
      <w:tr w:rsidTr="005E0B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1.1, 1.2, 1.5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ListBullet"/>
              <w:rPr>
                <w:lang w:val="en-NZ"/>
              </w:rPr>
            </w:pPr>
            <w:r w:rsidRPr="005E0B7F">
              <w:t>Uses plain English and industry terminologies to create clearly formatted documentation to confirm brief during the consultative phase of the project</w:t>
            </w:r>
          </w:p>
        </w:tc>
      </w:tr>
      <w:tr w:rsidTr="005E0B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1.1, 1.4, 1.5, 3.5, 5.1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ListBullet"/>
            </w:pPr>
            <w:r w:rsidRPr="005E0B7F">
              <w:t>Speaks clearly and concisely, converting techn</w:t>
            </w:r>
            <w:r w:rsidRPr="005E0B7F">
              <w:t>ical language into plain English when providing information</w:t>
            </w:r>
          </w:p>
          <w:p w:rsidR="00000000" w:rsidP="005E0B7F">
            <w:pPr>
              <w:pStyle w:val="ListBullet"/>
              <w:rPr>
                <w:lang w:val="en-NZ"/>
              </w:rPr>
            </w:pPr>
            <w:r w:rsidRPr="005E0B7F">
              <w:t>Elicits information using effective listening and open questioning techniques</w:t>
            </w:r>
          </w:p>
        </w:tc>
      </w:tr>
      <w:tr w:rsidTr="005E0B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ListBullet"/>
              <w:rPr>
                <w:lang w:val="en-NZ"/>
              </w:rPr>
            </w:pPr>
            <w:r w:rsidRPr="005E0B7F">
              <w:t>Determines the proportional relationship between the width, height and ratio of the final output</w:t>
            </w:r>
          </w:p>
        </w:tc>
      </w:tr>
      <w:tr w:rsidTr="005E0B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Inter</w:t>
            </w:r>
            <w:r w:rsidRPr="005E0B7F">
              <w:t>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1.1, 1.4, 1.5, 3.5, 5.1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0B7F">
            <w:pPr>
              <w:pStyle w:val="ListBullet"/>
              <w:rPr>
                <w:lang w:val="en-NZ"/>
              </w:rPr>
            </w:pPr>
            <w:r w:rsidRPr="005E0B7F">
              <w:t>Conducts successful negotiations, in a variety of contexts, with suppliers, colleagues or clients</w:t>
            </w:r>
          </w:p>
        </w:tc>
      </w:tr>
      <w:tr w:rsidTr="005E0B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1.2, 1.3, 2.1-2.7, 3.1-3.5, 4.1-4.4,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0B7F" w:rsidP="005E0B7F">
            <w:pPr>
              <w:pStyle w:val="ListBullet"/>
            </w:pPr>
            <w:r w:rsidRPr="005E0B7F">
              <w:t>Plans, organises and completes work according to defined brief and schedules</w:t>
            </w:r>
          </w:p>
          <w:p w:rsidR="00000000" w:rsidRPr="005E0B7F" w:rsidP="005E0B7F">
            <w:pPr>
              <w:pStyle w:val="ListBullet"/>
            </w:pPr>
            <w:r w:rsidRPr="005E0B7F">
              <w:t>Uses creativity and initiative in compositing</w:t>
            </w:r>
          </w:p>
          <w:p w:rsidR="00000000" w:rsidRPr="005E0B7F" w:rsidP="005E0B7F">
            <w:pPr>
              <w:pStyle w:val="ListBullet"/>
            </w:pPr>
            <w:r w:rsidRPr="005E0B7F">
              <w:t>Uses a systematic process to evaluate work, implement improvements and solve problems</w:t>
            </w:r>
          </w:p>
          <w:p w:rsidR="00000000" w:rsidRPr="005E0B7F" w:rsidP="005E0B7F">
            <w:pPr>
              <w:pStyle w:val="ListBullet"/>
            </w:pPr>
            <w:r w:rsidRPr="005E0B7F">
              <w:t>Actively sources, analyses and evaluates applic</w:t>
            </w:r>
            <w:r w:rsidRPr="005E0B7F">
              <w:t>ations, tools and media with the potential to meet compositing requirements</w:t>
            </w:r>
          </w:p>
          <w:p w:rsidR="00000000" w:rsidRPr="005E0B7F" w:rsidP="005E0B7F">
            <w:pPr>
              <w:pStyle w:val="ListBullet"/>
            </w:pPr>
            <w:r w:rsidRPr="005E0B7F">
              <w:t>Uses key features of specific digital systems and tools to complete compositing tasks</w:t>
            </w:r>
          </w:p>
        </w:tc>
      </w:tr>
    </w:tbl>
    <w:p w:rsidR="00000000" w:rsidRPr="005E0B7F" w:rsidP="005E0B7F">
      <w:pPr>
        <w:pStyle w:val="BodyText"/>
      </w:pPr>
    </w:p>
    <w:p w:rsidR="00000000" w:rsidRPr="005E0B7F" w:rsidP="005E0B7F">
      <w:pPr>
        <w:pStyle w:val="AllowPageBreak"/>
      </w:pPr>
    </w:p>
    <w:p w:rsidR="00000000" w:rsidRPr="005E0B7F" w:rsidP="005E0B7F">
      <w:pPr>
        <w:pStyle w:val="Heading1"/>
      </w:pPr>
      <w:bookmarkStart w:id="6" w:name="O_678764"/>
      <w:bookmarkEnd w:id="6"/>
      <w:r w:rsidRPr="005E0B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0"/>
        <w:gridCol w:w="1404"/>
        <w:gridCol w:w="1548"/>
      </w:tblGrid>
      <w:tr w:rsidTr="005E0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Code and title</w:t>
            </w:r>
          </w:p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current version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Code and title</w:t>
            </w:r>
          </w:p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rPr>
                <w:rStyle w:val="SpecialBold"/>
              </w:rPr>
              <w:t>Comments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rPr>
                <w:rStyle w:val="SpecialBold"/>
              </w:rPr>
              <w:t>Equivalence status</w:t>
            </w:r>
          </w:p>
        </w:tc>
      </w:tr>
      <w:tr w:rsidTr="005E0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ICTGAM531 Complete compositing to create elements for the 3-D and digital effects environment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ICAGAM531A Complete compositing to create elements for the 3-D and digital effects environment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7F">
            <w:pPr>
              <w:pStyle w:val="BodyText"/>
              <w:rPr>
                <w:lang w:val="en-NZ"/>
              </w:rPr>
            </w:pPr>
            <w:r w:rsidRPr="005E0B7F">
              <w:t>Updated to meet Stand</w:t>
            </w:r>
            <w:r w:rsidRPr="005E0B7F">
              <w:t>ards for Training Packages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7F" w:rsidP="005E0B7F">
            <w:pPr>
              <w:pStyle w:val="BodyText"/>
            </w:pPr>
            <w:r w:rsidRPr="005E0B7F">
              <w:t>Equivalent unit</w:t>
            </w:r>
          </w:p>
        </w:tc>
      </w:tr>
    </w:tbl>
    <w:p w:rsidR="00000000" w:rsidRPr="005E0B7F" w:rsidP="005E0B7F">
      <w:pPr>
        <w:pStyle w:val="BodyText"/>
      </w:pPr>
    </w:p>
    <w:p w:rsidR="00000000" w:rsidRPr="005E0B7F" w:rsidP="005E0B7F">
      <w:pPr>
        <w:pStyle w:val="AllowPageBreak"/>
      </w:pPr>
    </w:p>
    <w:p w:rsidR="00000000" w:rsidRPr="005E0B7F" w:rsidP="005E0B7F">
      <w:pPr>
        <w:pStyle w:val="Heading1"/>
      </w:pPr>
      <w:bookmarkStart w:id="7" w:name="O_678771"/>
      <w:bookmarkEnd w:id="7"/>
      <w:r w:rsidRPr="005E0B7F">
        <w:t>Links</w:t>
      </w:r>
    </w:p>
    <w:p w:rsidR="00000000" w:rsidRPr="005E0B7F" w:rsidP="0091674B">
      <w:pPr>
        <w:pStyle w:val="BodyText"/>
      </w:pPr>
      <w:r w:rsidRPr="005E0B7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51CD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E0B7F" w:rsidP="005E0B7F"/>
    <w:sectPr w:rsidSect="005E0B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7F" w:rsidRPr="0091674B" w:rsidP="00916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4B" w:rsidP="005E0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674B" w:rsidP="005E0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674B" w:rsidP="005E0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B7F" w:rsidRPr="0091674B" w:rsidP="00916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4B" w:rsidRPr="002D2AF8" w:rsidP="005E0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ICTGAM531 Complete compositing to create elements for the 3-D and digital effects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91674B" w:rsidP="005E0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F2C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103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B7F"/>
  </w:style>
  <w:style w:type="character" w:customStyle="1" w:styleId="Heading1Char">
    <w:name w:val="Heading 1 Char"/>
    <w:basedOn w:val="DefaultParagraphFont"/>
    <w:link w:val="Heading1"/>
    <w:rsid w:val="005E0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B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B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B7F"/>
    <w:rPr>
      <w:b/>
      <w:spacing w:val="0"/>
    </w:rPr>
  </w:style>
  <w:style w:type="character" w:styleId="Emphasis">
    <w:name w:val="Emphasis"/>
    <w:basedOn w:val="DefaultParagraphFont"/>
    <w:qFormat/>
    <w:rsid w:val="005E0B7F"/>
    <w:rPr>
      <w:i/>
    </w:rPr>
  </w:style>
  <w:style w:type="paragraph" w:customStyle="1" w:styleId="SuperHeading">
    <w:name w:val="SuperHeading"/>
    <w:basedOn w:val="Normal"/>
    <w:rsid w:val="005E0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B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B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B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B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B7F"/>
  </w:style>
  <w:style w:type="paragraph" w:styleId="TableofFigures">
    <w:name w:val="table of figures"/>
    <w:basedOn w:val="Normal"/>
    <w:next w:val="Normal"/>
    <w:semiHidden/>
    <w:rsid w:val="005E0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B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B7F"/>
    <w:rPr>
      <w:rFonts w:ascii="Wingdings" w:hAnsi="Wingdings"/>
    </w:rPr>
  </w:style>
  <w:style w:type="paragraph" w:customStyle="1" w:styleId="TableHeading">
    <w:name w:val="Table Heading"/>
    <w:basedOn w:val="HeadingBase"/>
    <w:rsid w:val="005E0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B7F"/>
    <w:rPr>
      <w:color w:val="0033CC"/>
      <w:u w:val="none"/>
    </w:rPr>
  </w:style>
  <w:style w:type="paragraph" w:customStyle="1" w:styleId="BodyTextRight">
    <w:name w:val="Body Text Right"/>
    <w:basedOn w:val="BodyText"/>
    <w:rsid w:val="005E0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B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B7F"/>
    <w:rPr>
      <w:sz w:val="32"/>
    </w:rPr>
  </w:style>
  <w:style w:type="paragraph" w:customStyle="1" w:styleId="HeadingProcedure">
    <w:name w:val="Heading Procedure"/>
    <w:basedOn w:val="HeadingBase"/>
    <w:next w:val="Normal"/>
    <w:rsid w:val="005E0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B7F"/>
    <w:pPr>
      <w:spacing w:before="60" w:after="60"/>
    </w:pPr>
  </w:style>
  <w:style w:type="paragraph" w:styleId="ListContinue">
    <w:name w:val="List Continue"/>
    <w:basedOn w:val="List"/>
    <w:rsid w:val="005E0B7F"/>
    <w:pPr>
      <w:ind w:firstLine="0"/>
    </w:pPr>
  </w:style>
  <w:style w:type="paragraph" w:customStyle="1" w:styleId="ListNote">
    <w:name w:val="List Note"/>
    <w:basedOn w:val="List"/>
    <w:rsid w:val="005E0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B7F"/>
    <w:rPr>
      <w:rFonts w:ascii="Courier New" w:hAnsi="Courier New"/>
    </w:rPr>
  </w:style>
  <w:style w:type="paragraph" w:customStyle="1" w:styleId="NoteBullet">
    <w:name w:val="Note Bullet"/>
    <w:basedOn w:val="Note"/>
    <w:rsid w:val="005E0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B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B7F"/>
    <w:rPr>
      <w:b/>
      <w:smallCaps/>
    </w:rPr>
  </w:style>
  <w:style w:type="paragraph" w:customStyle="1" w:styleId="TableListNumber">
    <w:name w:val="Table List Number"/>
    <w:basedOn w:val="ListNumber"/>
    <w:rsid w:val="005E0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B7F"/>
    <w:pPr>
      <w:numPr>
        <w:numId w:val="8"/>
      </w:numPr>
    </w:pPr>
  </w:style>
  <w:style w:type="paragraph" w:customStyle="1" w:styleId="ListAlpha2">
    <w:name w:val="List Alpha 2"/>
    <w:basedOn w:val="List2"/>
    <w:rsid w:val="005E0B7F"/>
    <w:pPr>
      <w:numPr>
        <w:numId w:val="7"/>
      </w:numPr>
    </w:pPr>
  </w:style>
  <w:style w:type="paragraph" w:styleId="List2">
    <w:name w:val="List 2"/>
    <w:basedOn w:val="BodyText"/>
    <w:rsid w:val="005E0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B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B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B7F"/>
    <w:pPr>
      <w:numPr>
        <w:numId w:val="3"/>
      </w:numPr>
    </w:pPr>
  </w:style>
  <w:style w:type="paragraph" w:styleId="ListContinue2">
    <w:name w:val="List Continue 2"/>
    <w:basedOn w:val="List2"/>
    <w:rsid w:val="005E0B7F"/>
    <w:pPr>
      <w:ind w:firstLine="0"/>
    </w:pPr>
  </w:style>
  <w:style w:type="paragraph" w:styleId="ListContinue3">
    <w:name w:val="List Continue 3"/>
    <w:basedOn w:val="List3"/>
    <w:rsid w:val="005E0B7F"/>
    <w:pPr>
      <w:ind w:left="1021" w:firstLine="0"/>
    </w:pPr>
  </w:style>
  <w:style w:type="paragraph" w:styleId="ListContinue4">
    <w:name w:val="List Continue 4"/>
    <w:basedOn w:val="List4"/>
    <w:rsid w:val="005E0B7F"/>
    <w:pPr>
      <w:ind w:firstLine="0"/>
    </w:pPr>
  </w:style>
  <w:style w:type="paragraph" w:styleId="ListContinue5">
    <w:name w:val="List Continue 5"/>
    <w:basedOn w:val="List5"/>
    <w:rsid w:val="005E0B7F"/>
    <w:pPr>
      <w:ind w:firstLine="0"/>
    </w:pPr>
  </w:style>
  <w:style w:type="paragraph" w:styleId="ListNumber3">
    <w:name w:val="List Number 3"/>
    <w:basedOn w:val="List3"/>
    <w:rsid w:val="005E0B7F"/>
    <w:pPr>
      <w:numPr>
        <w:numId w:val="4"/>
      </w:numPr>
    </w:pPr>
  </w:style>
  <w:style w:type="paragraph" w:styleId="ListNumber4">
    <w:name w:val="List Number 4"/>
    <w:basedOn w:val="List4"/>
    <w:rsid w:val="005E0B7F"/>
    <w:pPr>
      <w:numPr>
        <w:numId w:val="5"/>
      </w:numPr>
    </w:pPr>
  </w:style>
  <w:style w:type="paragraph" w:styleId="ListNumber5">
    <w:name w:val="List Number 5"/>
    <w:basedOn w:val="List5"/>
    <w:rsid w:val="005E0B7F"/>
    <w:pPr>
      <w:numPr>
        <w:numId w:val="6"/>
      </w:numPr>
    </w:pPr>
  </w:style>
  <w:style w:type="paragraph" w:styleId="BlockText">
    <w:name w:val="Block Text"/>
    <w:basedOn w:val="Normal"/>
    <w:rsid w:val="005E0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B7F"/>
    <w:rPr>
      <w:sz w:val="16"/>
      <w:vertAlign w:val="superscript"/>
    </w:rPr>
  </w:style>
  <w:style w:type="character" w:customStyle="1" w:styleId="Symbols">
    <w:name w:val="Symbols"/>
    <w:basedOn w:val="DefaultParagraphFont"/>
    <w:rsid w:val="005E0B7F"/>
    <w:rPr>
      <w:rFonts w:ascii="Symbol" w:hAnsi="Symbol"/>
    </w:rPr>
  </w:style>
  <w:style w:type="character" w:customStyle="1" w:styleId="MenuOptions">
    <w:name w:val="Menu Options"/>
    <w:basedOn w:val="DefaultParagraphFont"/>
    <w:rsid w:val="005E0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B7F"/>
    <w:rPr>
      <w:b/>
    </w:rPr>
  </w:style>
  <w:style w:type="character" w:customStyle="1" w:styleId="Underlined">
    <w:name w:val="Underlined"/>
    <w:basedOn w:val="DefaultParagraphFont"/>
    <w:rsid w:val="005E0B7F"/>
    <w:rPr>
      <w:u w:val="single"/>
    </w:rPr>
  </w:style>
  <w:style w:type="paragraph" w:customStyle="1" w:styleId="TableBodyTextRight">
    <w:name w:val="Table Body Text Right"/>
    <w:basedOn w:val="TableBodyText"/>
    <w:rsid w:val="005E0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B7F"/>
    <w:rPr>
      <w:sz w:val="18"/>
    </w:rPr>
  </w:style>
  <w:style w:type="paragraph" w:customStyle="1" w:styleId="BodySmallRight">
    <w:name w:val="Body Small Right"/>
    <w:basedOn w:val="BodyTextRight"/>
    <w:rsid w:val="005E0B7F"/>
    <w:rPr>
      <w:sz w:val="18"/>
      <w:szCs w:val="18"/>
    </w:rPr>
  </w:style>
  <w:style w:type="paragraph" w:customStyle="1" w:styleId="MarginEdition">
    <w:name w:val="Margin Edition"/>
    <w:basedOn w:val="MarginNote"/>
    <w:rsid w:val="005E0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B7F"/>
    <w:rPr>
      <w:sz w:val="2"/>
      <w:szCs w:val="2"/>
    </w:rPr>
  </w:style>
  <w:style w:type="character" w:customStyle="1" w:styleId="Small">
    <w:name w:val="Small"/>
    <w:basedOn w:val="DefaultParagraphFont"/>
    <w:rsid w:val="005E0B7F"/>
    <w:rPr>
      <w:sz w:val="16"/>
    </w:rPr>
  </w:style>
  <w:style w:type="paragraph" w:customStyle="1" w:styleId="WideTable">
    <w:name w:val="Wide Table"/>
    <w:basedOn w:val="Normal"/>
    <w:rsid w:val="005E0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B7F"/>
  </w:style>
  <w:style w:type="paragraph" w:styleId="Quote">
    <w:name w:val="Quote"/>
    <w:basedOn w:val="Heading1"/>
    <w:link w:val="QuoteChar"/>
    <w:qFormat/>
    <w:rsid w:val="005E0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B7F"/>
    <w:pPr>
      <w:pageBreakBefore/>
    </w:pPr>
  </w:style>
  <w:style w:type="paragraph" w:customStyle="1" w:styleId="Border">
    <w:name w:val="Border"/>
    <w:basedOn w:val="Normal"/>
    <w:qFormat/>
    <w:rsid w:val="005E0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B7F"/>
    <w:rPr>
      <w:u w:val="single"/>
    </w:rPr>
  </w:style>
  <w:style w:type="character" w:customStyle="1" w:styleId="BoldandItalics">
    <w:name w:val="Bold and Italics"/>
    <w:qFormat/>
    <w:rsid w:val="005E0B7F"/>
    <w:rPr>
      <w:b/>
      <w:i/>
      <w:u w:val="none"/>
    </w:rPr>
  </w:style>
  <w:style w:type="paragraph" w:styleId="BalloonText">
    <w:name w:val="Balloon Text"/>
    <w:basedOn w:val="Normal"/>
    <w:link w:val="BalloonTextChar"/>
    <w:rsid w:val="005E0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B7F"/>
    <w:pPr>
      <w:spacing w:before="0" w:after="0"/>
    </w:pPr>
  </w:style>
  <w:style w:type="paragraph" w:customStyle="1" w:styleId="BodyTextBold">
    <w:name w:val="Body Text Bold"/>
    <w:basedOn w:val="BodyText"/>
    <w:qFormat/>
    <w:rsid w:val="005E0B7F"/>
    <w:rPr>
      <w:b/>
    </w:rPr>
  </w:style>
  <w:style w:type="character" w:styleId="Hyperlink">
    <w:name w:val="Hyperlink"/>
    <w:basedOn w:val="DefaultParagraphFont"/>
    <w:uiPriority w:val="99"/>
    <w:unhideWhenUsed/>
    <w:rsid w:val="00916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4539</Characters>
  <Application>Microsoft Office Word</Application>
  <DocSecurity>0</DocSecurity>
  <Lines>189</Lines>
  <Paragraphs>105</Paragraphs>
  <ScaleCrop>false</ScaleCrop>
  <Company>Author-it Software Corporation Ltd.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ICTGAM531 Complete compositing to create elements for the 3-D and digital effects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2019-08-30T10:11:00Z</dcterms:created>
  <dcterms:modified xsi:type="dcterms:W3CDTF">2019-08-30T10:11:00Z</dcterms:modified>
</cp:coreProperties>
</file>