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6AE" w:rsidP="00A30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ICTGAM529 Analyse business opportunities in the digital games environment</w:t>
      </w:r>
      <w:r>
        <w:fldChar w:fldCharType="end"/>
      </w:r>
    </w:p>
    <w:p w:rsidR="00A306AE" w:rsidP="00A306AE">
      <w:pPr>
        <w:pStyle w:val="Version"/>
        <w:sectPr w:rsidSect="004B5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0C4" w:rsidP="004B50C4">
      <w:pPr>
        <w:pStyle w:val="SuperHeading"/>
      </w:pPr>
      <w:r w:rsidRPr="004B50C4">
        <w:t>ICTGAM529 Analyse business opportunities in the digital games environment</w:t>
      </w:r>
    </w:p>
    <w:p w:rsidR="00000000" w:rsidRPr="004B50C4" w:rsidP="004B50C4">
      <w:pPr>
        <w:pStyle w:val="Heading1"/>
      </w:pPr>
      <w:bookmarkStart w:id="1" w:name="O_678718"/>
      <w:bookmarkEnd w:id="1"/>
      <w:r w:rsidRPr="004B50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5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rPr>
                <w:rStyle w:val="SpecialBold"/>
              </w:rPr>
              <w:t>Comments</w:t>
            </w:r>
          </w:p>
        </w:tc>
      </w:tr>
      <w:tr w:rsidTr="004B5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This version first released with ICT Information and Communications Technology Training Package Version 1.0.</w:t>
            </w:r>
          </w:p>
        </w:tc>
      </w:tr>
    </w:tbl>
    <w:p w:rsidR="00000000" w:rsidRPr="004B50C4" w:rsidP="004B50C4">
      <w:pPr>
        <w:pStyle w:val="BodyText"/>
      </w:pPr>
    </w:p>
    <w:p w:rsidR="00000000" w:rsidRPr="004B50C4" w:rsidP="004B50C4">
      <w:pPr>
        <w:pStyle w:val="AllowPageBreak"/>
      </w:pPr>
    </w:p>
    <w:p w:rsidR="00000000" w:rsidRPr="004B50C4" w:rsidP="004B50C4">
      <w:pPr>
        <w:pStyle w:val="Heading1"/>
      </w:pPr>
      <w:bookmarkStart w:id="2" w:name="O_678719"/>
      <w:bookmarkEnd w:id="2"/>
      <w:r w:rsidRPr="004B50C4">
        <w:t>Application</w:t>
      </w:r>
    </w:p>
    <w:p w:rsidR="00000000" w:rsidRPr="004B50C4" w:rsidP="00A306AE">
      <w:pPr>
        <w:pStyle w:val="BodyText"/>
      </w:pPr>
      <w:r w:rsidRPr="004B50C4">
        <w:t>This unit describes the skills and knowledge required to research the current digital games climate and analyse business opportunities.</w:t>
      </w:r>
    </w:p>
    <w:p w:rsidR="00000000" w:rsidRPr="004B50C4" w:rsidP="00A306AE">
      <w:pPr>
        <w:pStyle w:val="BodyText"/>
      </w:pPr>
      <w:r w:rsidRPr="004B50C4">
        <w:t>It applies to individuals with high-level technical, creative and communication skills work</w:t>
      </w:r>
      <w:r w:rsidRPr="004B50C4">
        <w:t>ing as concept artists, games designers, games programmers, animators and other personnel working in the game development industry.</w:t>
      </w:r>
    </w:p>
    <w:p w:rsidR="00000000" w:rsidRPr="004B50C4" w:rsidP="00A306AE">
      <w:pPr>
        <w:pStyle w:val="BodyText"/>
      </w:pPr>
      <w:r w:rsidRPr="004B50C4">
        <w:t>No licensing, legislative or certification requirements apply to this unit at the time of publication.</w:t>
      </w:r>
    </w:p>
    <w:p w:rsidR="00000000" w:rsidRPr="004B50C4" w:rsidP="004B50C4">
      <w:pPr>
        <w:pStyle w:val="Heading1"/>
      </w:pPr>
      <w:bookmarkStart w:id="3" w:name="O_678722"/>
      <w:bookmarkEnd w:id="3"/>
      <w:r w:rsidRPr="004B50C4">
        <w:t>Uni</w:t>
      </w:r>
      <w:r w:rsidRPr="004B50C4">
        <w:t>t Sector</w:t>
      </w:r>
    </w:p>
    <w:p w:rsidR="00000000" w:rsidRPr="004B50C4" w:rsidP="00A306AE">
      <w:pPr>
        <w:pStyle w:val="BodyText"/>
      </w:pPr>
      <w:r w:rsidRPr="004B50C4">
        <w:t>Game development</w:t>
      </w:r>
    </w:p>
    <w:p w:rsidR="00000000" w:rsidRPr="004B50C4" w:rsidP="004B50C4">
      <w:pPr>
        <w:pStyle w:val="Heading1"/>
      </w:pPr>
      <w:bookmarkStart w:id="4" w:name="O_678723"/>
      <w:bookmarkEnd w:id="4"/>
      <w:r w:rsidRPr="004B50C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rPr>
                <w:rStyle w:val="SpecialBold"/>
              </w:rPr>
              <w:t>PERFORMANCE CRITERIA</w:t>
            </w:r>
          </w:p>
        </w:tc>
      </w:tr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1. Determine the Australian digital games industry and development companies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1.1 Identify both large and small organisations in the Australian digital games industry</w:t>
            </w:r>
          </w:p>
          <w:p w:rsidR="00000000" w:rsidRPr="004B50C4" w:rsidP="004B50C4">
            <w:pPr>
              <w:pStyle w:val="BodyText"/>
            </w:pPr>
            <w:r w:rsidRPr="004B50C4">
              <w:t>1.2 Identify recent projects undertaken by small and large organisations in the Australian</w:t>
            </w:r>
            <w:r w:rsidRPr="004B50C4">
              <w:t xml:space="preserve"> digital games industry</w:t>
            </w:r>
          </w:p>
          <w:p w:rsidR="00000000" w:rsidRPr="004B50C4" w:rsidP="004B50C4">
            <w:pPr>
              <w:pStyle w:val="BodyText"/>
            </w:pPr>
            <w:r w:rsidRPr="004B50C4">
              <w:t>1.3 Identify the resources required for the production of a digital game in a small business environment</w:t>
            </w:r>
          </w:p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1.4 Determine the process of subcontracting various production elements to other small businesses</w:t>
            </w:r>
          </w:p>
        </w:tc>
      </w:tr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2. Determine the structure of a game</w:t>
            </w:r>
            <w:r w:rsidRPr="004B50C4">
              <w:noBreakHyphen/>
              <w:t>development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2.1 Identify the roles of engineers, artists, game designers, producers and additional staff</w:t>
            </w:r>
          </w:p>
          <w:p w:rsidR="00000000" w:rsidRPr="004B50C4" w:rsidP="004B50C4">
            <w:pPr>
              <w:pStyle w:val="BodyText"/>
            </w:pPr>
            <w:r w:rsidRPr="004B50C4">
              <w:t>2.2 Identify the skills required to occupy each role in a game development team</w:t>
            </w:r>
          </w:p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2.3 Determine the interaction</w:t>
            </w:r>
            <w:r w:rsidRPr="004B50C4">
              <w:t xml:space="preserve"> and collaboration between these roles</w:t>
            </w:r>
          </w:p>
        </w:tc>
      </w:tr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3. Investigate the process of starting an independent game development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3.1 Identify the major factors involved in starting a small business in the digital games industry</w:t>
            </w:r>
          </w:p>
          <w:p w:rsidR="00000000" w:rsidRPr="004B50C4" w:rsidP="004B50C4">
            <w:pPr>
              <w:pStyle w:val="BodyText"/>
            </w:pPr>
            <w:r w:rsidRPr="004B50C4">
              <w:t xml:space="preserve">3.2 Identify the legal requirements, </w:t>
            </w:r>
            <w:r w:rsidRPr="004B50C4">
              <w:t>environmental impact and sustainability considerations, and financial management of operating a small business</w:t>
            </w:r>
          </w:p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3.3 Identify the legal protection of the small business operator and dissolution procedures for a small business</w:t>
            </w:r>
          </w:p>
        </w:tc>
      </w:tr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4. Evaluate the role of the Aus</w:t>
            </w:r>
            <w:r w:rsidRPr="004B50C4">
              <w:t>tralian government and other organisations related to digital game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4.1 Identify the role of the Australian government and other organisations affecting the digital games industry</w:t>
            </w:r>
          </w:p>
          <w:p w:rsidR="00000000" w:rsidRPr="004B50C4" w:rsidP="004B50C4">
            <w:pPr>
              <w:pStyle w:val="BodyText"/>
            </w:pPr>
            <w:r w:rsidRPr="004B50C4">
              <w:t>4.2 Identify the influence of the Australian government in game pr</w:t>
            </w:r>
            <w:r w:rsidRPr="004B50C4">
              <w:t>oduction and marketing</w:t>
            </w:r>
          </w:p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4.3 Determine the effect of rating standards on digital game production and marketing</w:t>
            </w:r>
          </w:p>
        </w:tc>
      </w:tr>
      <w:tr w:rsidTr="004B50C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5. Review copyright and intellectual property laws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5.1 Determine copyright and intellectual property laws related to digital game development</w:t>
            </w:r>
          </w:p>
          <w:p w:rsidR="00000000" w:rsidRPr="004B50C4" w:rsidP="004B50C4">
            <w:pPr>
              <w:pStyle w:val="BodyText"/>
            </w:pPr>
            <w:r w:rsidRPr="004B50C4">
              <w:t xml:space="preserve">5.2 </w:t>
            </w:r>
            <w:r w:rsidRPr="004B50C4">
              <w:t>Undertake a review of the current state of national and international copyright pertaining to digital game assets</w:t>
            </w:r>
          </w:p>
          <w:p w:rsidR="00000000" w:rsidRPr="004B50C4" w:rsidP="004B50C4">
            <w:pPr>
              <w:pStyle w:val="BodyText"/>
            </w:pPr>
            <w:r w:rsidRPr="004B50C4">
              <w:t>5.3 Incorporate the conventions of copyright related to the production of a digital game project</w:t>
            </w:r>
          </w:p>
        </w:tc>
      </w:tr>
    </w:tbl>
    <w:p w:rsidR="00000000" w:rsidRPr="004B50C4" w:rsidP="004B50C4">
      <w:pPr>
        <w:pStyle w:val="BodyText"/>
      </w:pPr>
    </w:p>
    <w:p w:rsidR="00000000" w:rsidRPr="004B50C4" w:rsidP="004B50C4">
      <w:pPr>
        <w:pStyle w:val="AllowPageBreak"/>
      </w:pPr>
    </w:p>
    <w:p w:rsidR="00000000" w:rsidRPr="004B50C4" w:rsidP="004B50C4">
      <w:pPr>
        <w:pStyle w:val="Heading1"/>
      </w:pPr>
      <w:bookmarkStart w:id="5" w:name="O_678724"/>
      <w:bookmarkEnd w:id="5"/>
      <w:r w:rsidRPr="004B50C4">
        <w:t>Foundation Skills</w:t>
      </w:r>
    </w:p>
    <w:p w:rsidR="00000000" w:rsidRPr="00A306AE" w:rsidP="00A306AE">
      <w:pPr>
        <w:pStyle w:val="BodyText"/>
        <w:rPr>
          <w:i/>
        </w:rPr>
      </w:pPr>
      <w:r w:rsidRPr="00A306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3"/>
        <w:gridCol w:w="5850"/>
      </w:tblGrid>
      <w:tr w:rsidTr="004B50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Performance Criteria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rPr>
                <w:rStyle w:val="SpecialBold"/>
              </w:rPr>
              <w:t>Description</w:t>
            </w:r>
          </w:p>
        </w:tc>
      </w:tr>
      <w:tr w:rsidTr="004B50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 xml:space="preserve">1.1-1.3, 2.1, 2.2, 3.1-3.3, 4.1, 4.2, 4.3, 5.1, </w:t>
            </w:r>
            <w:r w:rsidRPr="004B50C4">
              <w:t>5.2, 5.3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ListBullet"/>
              <w:rPr>
                <w:lang w:val="en-NZ"/>
              </w:rPr>
            </w:pPr>
            <w:r w:rsidRPr="004B50C4">
              <w:t>Interprets, analyses and comprehends information from a range of relatively complex sources, including legislation</w:t>
            </w:r>
          </w:p>
        </w:tc>
      </w:tr>
      <w:tr w:rsidTr="004B50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1.1-1.3, 2.1, 2.2, 3.1-3.3, 4.1, 4.2, 5.2, 5.3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ListBullet"/>
              <w:rPr>
                <w:lang w:val="en-NZ"/>
              </w:rPr>
            </w:pPr>
            <w:r w:rsidRPr="004B50C4">
              <w:t xml:space="preserve">Documents results of research, analysis and reviews to inform analysis of </w:t>
            </w:r>
            <w:r w:rsidRPr="004B50C4">
              <w:t>business opportunities and requirements</w:t>
            </w:r>
          </w:p>
        </w:tc>
      </w:tr>
      <w:tr w:rsidTr="004B50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1.3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ListBullet"/>
              <w:rPr>
                <w:lang w:val="en-NZ"/>
              </w:rPr>
            </w:pPr>
            <w:r w:rsidRPr="004B50C4">
              <w:t>Analyses the budgetary requirements for the creation of a digital game in a small business environment</w:t>
            </w:r>
          </w:p>
        </w:tc>
      </w:tr>
      <w:tr w:rsidTr="004B50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3.2, 3.3, 5.1, 5.2, 5.3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50C4">
            <w:pPr>
              <w:pStyle w:val="ListBullet"/>
              <w:rPr>
                <w:lang w:val="en-NZ"/>
              </w:rPr>
            </w:pPr>
            <w:r w:rsidRPr="004B50C4">
              <w:t>Identifies, confirms and incorporates legislative requirements of business operations</w:t>
            </w:r>
          </w:p>
        </w:tc>
      </w:tr>
      <w:tr w:rsidTr="004B50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1.4, 2.2, 2.3, 4.3, 5.1, 5.2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50C4" w:rsidP="004B50C4">
            <w:pPr>
              <w:pStyle w:val="ListBullet"/>
            </w:pPr>
            <w:r w:rsidRPr="004B50C4">
              <w:t>Systematically plans tasks to gather required information to build understanding of the digital games environment</w:t>
            </w:r>
          </w:p>
          <w:p w:rsidR="00000000" w:rsidRPr="004B50C4" w:rsidP="004B50C4">
            <w:pPr>
              <w:pStyle w:val="ListBullet"/>
            </w:pPr>
            <w:r w:rsidRPr="004B50C4">
              <w:t>Makes critical decisions in complex situations, taking a range of variables into consideration</w:t>
            </w:r>
          </w:p>
          <w:p w:rsidR="00000000" w:rsidRPr="004B50C4" w:rsidP="004B50C4">
            <w:pPr>
              <w:pStyle w:val="ListBullet"/>
            </w:pPr>
            <w:r w:rsidRPr="004B50C4">
              <w:t>Investigates new and innovative ideas as a means to identify business opportunities</w:t>
            </w:r>
          </w:p>
        </w:tc>
      </w:tr>
    </w:tbl>
    <w:p w:rsidR="00000000" w:rsidRPr="004B50C4" w:rsidP="004B50C4">
      <w:pPr>
        <w:pStyle w:val="BodyText"/>
      </w:pPr>
    </w:p>
    <w:p w:rsidR="00000000" w:rsidRPr="004B50C4" w:rsidP="004B50C4">
      <w:pPr>
        <w:pStyle w:val="AllowPageBreak"/>
      </w:pPr>
    </w:p>
    <w:p w:rsidR="00000000" w:rsidRPr="004B50C4" w:rsidP="004B50C4">
      <w:pPr>
        <w:pStyle w:val="Heading1"/>
      </w:pPr>
      <w:bookmarkStart w:id="6" w:name="O_678726"/>
      <w:bookmarkEnd w:id="6"/>
      <w:r w:rsidRPr="004B50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B5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Code and title</w:t>
            </w:r>
          </w:p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Co</w:t>
            </w:r>
            <w:r w:rsidRPr="004B50C4">
              <w:rPr>
                <w:rStyle w:val="SpecialBold"/>
              </w:rPr>
              <w:t>de and title</w:t>
            </w:r>
          </w:p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rPr>
                <w:rStyle w:val="SpecialBold"/>
              </w:rPr>
              <w:t>Equivalence status</w:t>
            </w:r>
          </w:p>
        </w:tc>
      </w:tr>
      <w:tr w:rsidTr="004B5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ICTGAM529 Analyse business opportunities in the digital games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ICAGAM529A Analyse business opportunities in the digital games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0C4">
            <w:pPr>
              <w:pStyle w:val="BodyText"/>
              <w:rPr>
                <w:lang w:val="en-NZ"/>
              </w:rPr>
            </w:pPr>
            <w:r w:rsidRPr="004B50C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0C4" w:rsidP="004B50C4">
            <w:pPr>
              <w:pStyle w:val="BodyText"/>
            </w:pPr>
            <w:r w:rsidRPr="004B50C4">
              <w:t>Equivalent unit</w:t>
            </w:r>
          </w:p>
        </w:tc>
      </w:tr>
    </w:tbl>
    <w:p w:rsidR="00000000" w:rsidRPr="004B50C4" w:rsidP="004B50C4">
      <w:pPr>
        <w:pStyle w:val="BodyText"/>
      </w:pPr>
    </w:p>
    <w:p w:rsidR="00000000" w:rsidRPr="004B50C4" w:rsidP="004B50C4">
      <w:pPr>
        <w:pStyle w:val="AllowPageBreak"/>
      </w:pPr>
    </w:p>
    <w:p w:rsidR="00000000" w:rsidRPr="004B50C4" w:rsidP="004B50C4">
      <w:pPr>
        <w:pStyle w:val="Heading1"/>
      </w:pPr>
      <w:bookmarkStart w:id="7" w:name="O_678733"/>
      <w:bookmarkEnd w:id="7"/>
      <w:r w:rsidRPr="004B50C4">
        <w:t>Links</w:t>
      </w:r>
    </w:p>
    <w:p w:rsidR="00000000" w:rsidRPr="004B50C4" w:rsidP="00A306AE">
      <w:pPr>
        <w:pStyle w:val="BodyText"/>
      </w:pPr>
      <w:r w:rsidRPr="004B50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6267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B50C4" w:rsidP="004B50C4"/>
    <w:sectPr w:rsidSect="004B50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C4" w:rsidRPr="00A306AE" w:rsidP="00A30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AE" w:rsidP="004B5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6AE" w:rsidP="004B5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06AE" w:rsidP="004B5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0C4" w:rsidRPr="00A306AE" w:rsidP="00A30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AE" w:rsidRPr="002D2AF8" w:rsidP="004B5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ICTGAM529 Analyse business opportunities in the digital games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306AE" w:rsidP="004B5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A8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0F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0C4"/>
  </w:style>
  <w:style w:type="character" w:customStyle="1" w:styleId="Heading1Char">
    <w:name w:val="Heading 1 Char"/>
    <w:basedOn w:val="DefaultParagraphFont"/>
    <w:link w:val="Heading1"/>
    <w:rsid w:val="004B5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0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0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0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0C4"/>
    <w:rPr>
      <w:b/>
      <w:spacing w:val="0"/>
    </w:rPr>
  </w:style>
  <w:style w:type="character" w:styleId="Emphasis">
    <w:name w:val="Emphasis"/>
    <w:basedOn w:val="DefaultParagraphFont"/>
    <w:qFormat/>
    <w:rsid w:val="004B50C4"/>
    <w:rPr>
      <w:i/>
    </w:rPr>
  </w:style>
  <w:style w:type="paragraph" w:customStyle="1" w:styleId="SuperHeading">
    <w:name w:val="SuperHeading"/>
    <w:basedOn w:val="Normal"/>
    <w:rsid w:val="004B5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0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0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0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0C4"/>
  </w:style>
  <w:style w:type="paragraph" w:styleId="TableofFigures">
    <w:name w:val="table of figures"/>
    <w:basedOn w:val="Normal"/>
    <w:next w:val="Normal"/>
    <w:semiHidden/>
    <w:rsid w:val="004B5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0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0C4"/>
    <w:rPr>
      <w:rFonts w:ascii="Wingdings" w:hAnsi="Wingdings"/>
    </w:rPr>
  </w:style>
  <w:style w:type="paragraph" w:customStyle="1" w:styleId="TableHeading">
    <w:name w:val="Table Heading"/>
    <w:basedOn w:val="HeadingBase"/>
    <w:rsid w:val="004B5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0C4"/>
    <w:rPr>
      <w:color w:val="0033CC"/>
      <w:u w:val="none"/>
    </w:rPr>
  </w:style>
  <w:style w:type="paragraph" w:customStyle="1" w:styleId="BodyTextRight">
    <w:name w:val="Body Text Right"/>
    <w:basedOn w:val="BodyText"/>
    <w:rsid w:val="004B5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0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0C4"/>
    <w:rPr>
      <w:sz w:val="32"/>
    </w:rPr>
  </w:style>
  <w:style w:type="paragraph" w:customStyle="1" w:styleId="HeadingProcedure">
    <w:name w:val="Heading Procedure"/>
    <w:basedOn w:val="HeadingBase"/>
    <w:next w:val="Normal"/>
    <w:rsid w:val="004B5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0C4"/>
    <w:pPr>
      <w:spacing w:before="60" w:after="60"/>
    </w:pPr>
  </w:style>
  <w:style w:type="paragraph" w:styleId="ListContinue">
    <w:name w:val="List Continue"/>
    <w:basedOn w:val="List"/>
    <w:rsid w:val="004B50C4"/>
    <w:pPr>
      <w:ind w:firstLine="0"/>
    </w:pPr>
  </w:style>
  <w:style w:type="paragraph" w:customStyle="1" w:styleId="ListNote">
    <w:name w:val="List Note"/>
    <w:basedOn w:val="List"/>
    <w:rsid w:val="004B5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0C4"/>
    <w:rPr>
      <w:rFonts w:ascii="Courier New" w:hAnsi="Courier New"/>
    </w:rPr>
  </w:style>
  <w:style w:type="paragraph" w:customStyle="1" w:styleId="NoteBullet">
    <w:name w:val="Note Bullet"/>
    <w:basedOn w:val="Note"/>
    <w:rsid w:val="004B5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0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0C4"/>
    <w:rPr>
      <w:b/>
      <w:smallCaps/>
    </w:rPr>
  </w:style>
  <w:style w:type="paragraph" w:customStyle="1" w:styleId="TableListNumber">
    <w:name w:val="Table List Number"/>
    <w:basedOn w:val="ListNumber"/>
    <w:rsid w:val="004B5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0C4"/>
    <w:pPr>
      <w:numPr>
        <w:numId w:val="8"/>
      </w:numPr>
    </w:pPr>
  </w:style>
  <w:style w:type="paragraph" w:customStyle="1" w:styleId="ListAlpha2">
    <w:name w:val="List Alpha 2"/>
    <w:basedOn w:val="List2"/>
    <w:rsid w:val="004B50C4"/>
    <w:pPr>
      <w:numPr>
        <w:numId w:val="7"/>
      </w:numPr>
    </w:pPr>
  </w:style>
  <w:style w:type="paragraph" w:styleId="List2">
    <w:name w:val="List 2"/>
    <w:basedOn w:val="BodyText"/>
    <w:rsid w:val="004B5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0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0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0C4"/>
    <w:pPr>
      <w:numPr>
        <w:numId w:val="3"/>
      </w:numPr>
    </w:pPr>
  </w:style>
  <w:style w:type="paragraph" w:styleId="ListContinue2">
    <w:name w:val="List Continue 2"/>
    <w:basedOn w:val="List2"/>
    <w:rsid w:val="004B50C4"/>
    <w:pPr>
      <w:ind w:firstLine="0"/>
    </w:pPr>
  </w:style>
  <w:style w:type="paragraph" w:styleId="ListContinue3">
    <w:name w:val="List Continue 3"/>
    <w:basedOn w:val="List3"/>
    <w:rsid w:val="004B50C4"/>
    <w:pPr>
      <w:ind w:left="1021" w:firstLine="0"/>
    </w:pPr>
  </w:style>
  <w:style w:type="paragraph" w:styleId="ListContinue4">
    <w:name w:val="List Continue 4"/>
    <w:basedOn w:val="List4"/>
    <w:rsid w:val="004B50C4"/>
    <w:pPr>
      <w:ind w:firstLine="0"/>
    </w:pPr>
  </w:style>
  <w:style w:type="paragraph" w:styleId="ListContinue5">
    <w:name w:val="List Continue 5"/>
    <w:basedOn w:val="List5"/>
    <w:rsid w:val="004B50C4"/>
    <w:pPr>
      <w:ind w:firstLine="0"/>
    </w:pPr>
  </w:style>
  <w:style w:type="paragraph" w:styleId="ListNumber3">
    <w:name w:val="List Number 3"/>
    <w:basedOn w:val="List3"/>
    <w:rsid w:val="004B50C4"/>
    <w:pPr>
      <w:numPr>
        <w:numId w:val="4"/>
      </w:numPr>
    </w:pPr>
  </w:style>
  <w:style w:type="paragraph" w:styleId="ListNumber4">
    <w:name w:val="List Number 4"/>
    <w:basedOn w:val="List4"/>
    <w:rsid w:val="004B50C4"/>
    <w:pPr>
      <w:numPr>
        <w:numId w:val="5"/>
      </w:numPr>
    </w:pPr>
  </w:style>
  <w:style w:type="paragraph" w:styleId="ListNumber5">
    <w:name w:val="List Number 5"/>
    <w:basedOn w:val="List5"/>
    <w:rsid w:val="004B50C4"/>
    <w:pPr>
      <w:numPr>
        <w:numId w:val="6"/>
      </w:numPr>
    </w:pPr>
  </w:style>
  <w:style w:type="paragraph" w:styleId="BlockText">
    <w:name w:val="Block Text"/>
    <w:basedOn w:val="Normal"/>
    <w:rsid w:val="004B5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0C4"/>
    <w:rPr>
      <w:sz w:val="16"/>
      <w:vertAlign w:val="superscript"/>
    </w:rPr>
  </w:style>
  <w:style w:type="character" w:customStyle="1" w:styleId="Symbols">
    <w:name w:val="Symbols"/>
    <w:basedOn w:val="DefaultParagraphFont"/>
    <w:rsid w:val="004B50C4"/>
    <w:rPr>
      <w:rFonts w:ascii="Symbol" w:hAnsi="Symbol"/>
    </w:rPr>
  </w:style>
  <w:style w:type="character" w:customStyle="1" w:styleId="MenuOptions">
    <w:name w:val="Menu Options"/>
    <w:basedOn w:val="DefaultParagraphFont"/>
    <w:rsid w:val="004B5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0C4"/>
    <w:rPr>
      <w:b/>
    </w:rPr>
  </w:style>
  <w:style w:type="character" w:customStyle="1" w:styleId="Underlined">
    <w:name w:val="Underlined"/>
    <w:basedOn w:val="DefaultParagraphFont"/>
    <w:rsid w:val="004B50C4"/>
    <w:rPr>
      <w:u w:val="single"/>
    </w:rPr>
  </w:style>
  <w:style w:type="paragraph" w:customStyle="1" w:styleId="TableBodyTextRight">
    <w:name w:val="Table Body Text Right"/>
    <w:basedOn w:val="TableBodyText"/>
    <w:rsid w:val="004B5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0C4"/>
    <w:rPr>
      <w:sz w:val="18"/>
    </w:rPr>
  </w:style>
  <w:style w:type="paragraph" w:customStyle="1" w:styleId="BodySmallRight">
    <w:name w:val="Body Small Right"/>
    <w:basedOn w:val="BodyTextRight"/>
    <w:rsid w:val="004B50C4"/>
    <w:rPr>
      <w:sz w:val="18"/>
      <w:szCs w:val="18"/>
    </w:rPr>
  </w:style>
  <w:style w:type="paragraph" w:customStyle="1" w:styleId="MarginEdition">
    <w:name w:val="Margin Edition"/>
    <w:basedOn w:val="MarginNote"/>
    <w:rsid w:val="004B5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0C4"/>
    <w:rPr>
      <w:sz w:val="2"/>
      <w:szCs w:val="2"/>
    </w:rPr>
  </w:style>
  <w:style w:type="character" w:customStyle="1" w:styleId="Small">
    <w:name w:val="Small"/>
    <w:basedOn w:val="DefaultParagraphFont"/>
    <w:rsid w:val="004B50C4"/>
    <w:rPr>
      <w:sz w:val="16"/>
    </w:rPr>
  </w:style>
  <w:style w:type="paragraph" w:customStyle="1" w:styleId="WideTable">
    <w:name w:val="Wide Table"/>
    <w:basedOn w:val="Normal"/>
    <w:rsid w:val="004B5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0C4"/>
  </w:style>
  <w:style w:type="paragraph" w:styleId="Quote">
    <w:name w:val="Quote"/>
    <w:basedOn w:val="Heading1"/>
    <w:link w:val="QuoteChar"/>
    <w:qFormat/>
    <w:rsid w:val="004B5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0C4"/>
    <w:pPr>
      <w:pageBreakBefore/>
    </w:pPr>
  </w:style>
  <w:style w:type="paragraph" w:customStyle="1" w:styleId="Border">
    <w:name w:val="Border"/>
    <w:basedOn w:val="Normal"/>
    <w:qFormat/>
    <w:rsid w:val="004B5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0C4"/>
    <w:rPr>
      <w:u w:val="single"/>
    </w:rPr>
  </w:style>
  <w:style w:type="character" w:customStyle="1" w:styleId="BoldandItalics">
    <w:name w:val="Bold and Italics"/>
    <w:qFormat/>
    <w:rsid w:val="004B50C4"/>
    <w:rPr>
      <w:b/>
      <w:i/>
      <w:u w:val="none"/>
    </w:rPr>
  </w:style>
  <w:style w:type="paragraph" w:styleId="BalloonText">
    <w:name w:val="Balloon Text"/>
    <w:basedOn w:val="Normal"/>
    <w:link w:val="BalloonTextChar"/>
    <w:rsid w:val="004B5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0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0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0C4"/>
    <w:pPr>
      <w:spacing w:before="0" w:after="0"/>
    </w:pPr>
  </w:style>
  <w:style w:type="paragraph" w:customStyle="1" w:styleId="BodyTextBold">
    <w:name w:val="Body Text Bold"/>
    <w:basedOn w:val="BodyText"/>
    <w:qFormat/>
    <w:rsid w:val="004B50C4"/>
    <w:rPr>
      <w:b/>
    </w:rPr>
  </w:style>
  <w:style w:type="character" w:styleId="Hyperlink">
    <w:name w:val="Hyperlink"/>
    <w:basedOn w:val="DefaultParagraphFont"/>
    <w:uiPriority w:val="99"/>
    <w:unhideWhenUsed/>
    <w:rsid w:val="00A30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4187</Characters>
  <Application>Microsoft Office Word</Application>
  <DocSecurity>0</DocSecurity>
  <Lines>167</Lines>
  <Paragraphs>89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ICTGAM529 Analyse business opportunities in the digital games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2019-09-02T01:31:00Z</dcterms:created>
  <dcterms:modified xsi:type="dcterms:W3CDTF">2019-09-02T01:31:00Z</dcterms:modified>
</cp:coreProperties>
</file>