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0DE" w:rsidP="00495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ICTGAM521 Create interactive 3-D environments for digital games</w:t>
      </w:r>
      <w:r>
        <w:fldChar w:fldCharType="end"/>
      </w:r>
    </w:p>
    <w:p w:rsidR="004950DE" w:rsidP="004950DE">
      <w:pPr>
        <w:pStyle w:val="Version"/>
        <w:sectPr w:rsidSect="00772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061" w:rsidP="00772061">
      <w:pPr>
        <w:pStyle w:val="SuperHeading"/>
      </w:pPr>
      <w:r w:rsidRPr="00772061">
        <w:t>ICTGAM521 Create interactive 3-D environments for digital games</w:t>
      </w:r>
    </w:p>
    <w:p w:rsidR="00000000" w:rsidRPr="00772061" w:rsidP="00772061">
      <w:pPr>
        <w:pStyle w:val="Heading1"/>
      </w:pPr>
      <w:bookmarkStart w:id="1" w:name="O_678184"/>
      <w:bookmarkEnd w:id="1"/>
      <w:r w:rsidRPr="00772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2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rPr>
                <w:rStyle w:val="SpecialBold"/>
              </w:rPr>
              <w:t>Comments</w:t>
            </w:r>
          </w:p>
        </w:tc>
      </w:tr>
      <w:tr w:rsidTr="00772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This version first released with ICT Information and Communications Technology Training Package Version 1.0.</w:t>
            </w:r>
          </w:p>
        </w:tc>
      </w:tr>
    </w:tbl>
    <w:p w:rsidR="00000000" w:rsidRPr="00772061" w:rsidP="00772061">
      <w:pPr>
        <w:pStyle w:val="BodyText"/>
      </w:pPr>
    </w:p>
    <w:p w:rsidR="00000000" w:rsidRPr="00772061" w:rsidP="00772061">
      <w:pPr>
        <w:pStyle w:val="AllowPageBreak"/>
      </w:pPr>
    </w:p>
    <w:p w:rsidR="00000000" w:rsidRPr="00772061" w:rsidP="00772061">
      <w:pPr>
        <w:pStyle w:val="Heading1"/>
      </w:pPr>
      <w:bookmarkStart w:id="2" w:name="O_678185"/>
      <w:bookmarkEnd w:id="2"/>
      <w:r w:rsidRPr="00772061">
        <w:t>Application</w:t>
      </w:r>
    </w:p>
    <w:p w:rsidR="00000000" w:rsidRPr="00772061" w:rsidP="004950DE">
      <w:pPr>
        <w:pStyle w:val="BodyText"/>
      </w:pPr>
      <w:r w:rsidRPr="00772061">
        <w:t>This unit describes the skills and knowledge required to coordinate the design and technical elements of a smooth-running interactive 3-D environment.</w:t>
      </w:r>
    </w:p>
    <w:p w:rsidR="00000000" w:rsidRPr="00772061" w:rsidP="004950DE">
      <w:pPr>
        <w:pStyle w:val="BodyText"/>
      </w:pPr>
      <w:r w:rsidRPr="00772061">
        <w:t>It applies to individuals with excellent organisational skills and high-level techni</w:t>
      </w:r>
      <w:r w:rsidRPr="00772061">
        <w:t>cal expertise working as concept artists, game designers, games programmers, animators, and other personnel working in the game development industry.</w:t>
      </w:r>
    </w:p>
    <w:p w:rsidR="00000000" w:rsidRPr="00772061" w:rsidP="004950DE">
      <w:pPr>
        <w:pStyle w:val="BodyText"/>
      </w:pPr>
      <w:r w:rsidRPr="00772061">
        <w:t>No licensing, legislative or certification requirements apply to this unit at the time of publication.</w:t>
      </w:r>
    </w:p>
    <w:p w:rsidR="00000000" w:rsidRPr="00772061" w:rsidP="00772061">
      <w:pPr>
        <w:pStyle w:val="Heading1"/>
      </w:pPr>
      <w:bookmarkStart w:id="3" w:name="O_678188"/>
      <w:bookmarkEnd w:id="3"/>
      <w:r w:rsidRPr="00772061">
        <w:t>Unit Sector</w:t>
      </w:r>
    </w:p>
    <w:p w:rsidR="00000000" w:rsidRPr="00772061" w:rsidP="004950DE">
      <w:pPr>
        <w:pStyle w:val="BodyText"/>
      </w:pPr>
      <w:r w:rsidRPr="00772061">
        <w:t>Game development</w:t>
      </w:r>
    </w:p>
    <w:p w:rsidR="00000000" w:rsidRPr="00772061" w:rsidP="00772061">
      <w:pPr>
        <w:pStyle w:val="Heading1"/>
      </w:pPr>
      <w:bookmarkStart w:id="4" w:name="O_678189"/>
      <w:bookmarkEnd w:id="4"/>
      <w:r w:rsidRPr="007720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rPr>
                <w:rStyle w:val="SpecialBold"/>
              </w:rPr>
              <w:t>PERFORMANCE CRITERIA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 Obtain the design documents for the 3-D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1.1 Conceptualise the design requirements, based on the project brief and other relevant documents</w:t>
            </w:r>
          </w:p>
          <w:p w:rsidR="00000000" w:rsidRPr="00772061" w:rsidP="00772061">
            <w:pPr>
              <w:pStyle w:val="BodyText"/>
            </w:pPr>
            <w:r w:rsidRPr="00772061">
              <w:t>1.2 I</w:t>
            </w:r>
            <w:r w:rsidRPr="00772061">
              <w:t>dentify the requirements for the design of the 3-D environment</w:t>
            </w:r>
          </w:p>
          <w:p w:rsidR="00000000" w:rsidRPr="00772061" w:rsidP="00772061">
            <w:pPr>
              <w:pStyle w:val="BodyText"/>
            </w:pPr>
            <w:r w:rsidRPr="00772061">
              <w:t>1.3 Determine the design considerations, and generate the concept art for the final environment design</w:t>
            </w:r>
          </w:p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1.4 Ensure that any missing requirements are considered and included in the design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2. Identify software tools that can be used to create 3-D environments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2.1 Identify the texturing tools, including painting, shading and texturing software</w:t>
            </w:r>
          </w:p>
          <w:p w:rsidR="00000000" w:rsidRPr="00772061" w:rsidP="00772061">
            <w:pPr>
              <w:pStyle w:val="BodyText"/>
            </w:pPr>
            <w:r w:rsidRPr="00772061">
              <w:t>2.2 Identify the audio tools</w:t>
            </w:r>
          </w:p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2.3 Identify the 3-D modelling and animation software to be used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3. Do</w:t>
            </w:r>
            <w:r w:rsidRPr="00772061">
              <w:t xml:space="preserve">cument and justify the design decisions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3.1 Clearly document the design decisions</w:t>
            </w:r>
          </w:p>
          <w:p w:rsidR="00000000" w:rsidRPr="00772061" w:rsidP="00772061">
            <w:pPr>
              <w:pStyle w:val="BodyText"/>
            </w:pPr>
            <w:r w:rsidRPr="00772061">
              <w:t>3.2 Explain and justify the design decisions</w:t>
            </w:r>
          </w:p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3.3 Make changes, where necessary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 xml:space="preserve">4. Create the 3-D environment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4.1 Implement basic geometry, flow and layout</w:t>
            </w:r>
          </w:p>
          <w:p w:rsidR="00000000" w:rsidRPr="00772061" w:rsidP="00772061">
            <w:pPr>
              <w:pStyle w:val="BodyText"/>
            </w:pPr>
            <w:r w:rsidRPr="00772061">
              <w:t>4.2 Separate eac</w:t>
            </w:r>
            <w:r w:rsidRPr="00772061">
              <w:t>h section of the environment into key parts and choose a focal point for the environment</w:t>
            </w:r>
          </w:p>
          <w:p w:rsidR="00000000" w:rsidRPr="00772061" w:rsidP="00772061">
            <w:pPr>
              <w:pStyle w:val="BodyText"/>
            </w:pPr>
            <w:r w:rsidRPr="00772061">
              <w:t>4.3 Incorporate detail into the focal point of the level</w:t>
            </w:r>
          </w:p>
          <w:p w:rsidR="00000000" w:rsidRPr="00772061" w:rsidP="00772061">
            <w:pPr>
              <w:pStyle w:val="BodyText"/>
            </w:pPr>
            <w:r w:rsidRPr="00772061">
              <w:t>4.4 Use the focal points to set a reference for the rest of the environment</w:t>
            </w:r>
          </w:p>
          <w:p w:rsidR="00000000" w:rsidRPr="00772061" w:rsidP="00772061">
            <w:pPr>
              <w:pStyle w:val="BodyText"/>
            </w:pPr>
            <w:r w:rsidRPr="00772061">
              <w:t>4.5 Integrate the geometry, textur</w:t>
            </w:r>
            <w:r w:rsidRPr="00772061">
              <w:t>ing, and place the models</w:t>
            </w:r>
          </w:p>
          <w:p w:rsidR="00000000" w:rsidRPr="00772061" w:rsidP="00772061">
            <w:pPr>
              <w:pStyle w:val="BodyText"/>
            </w:pPr>
            <w:r w:rsidRPr="00772061">
              <w:t>4.6 Carry out a detailed pass of the entire environment</w:t>
            </w:r>
          </w:p>
          <w:p w:rsidR="00000000" w:rsidRPr="00772061" w:rsidP="00772061">
            <w:pPr>
              <w:pStyle w:val="BodyText"/>
            </w:pPr>
            <w:r w:rsidRPr="00772061">
              <w:t>4.7 Set up the exterior lighting and then the interior lighting</w:t>
            </w:r>
          </w:p>
          <w:p w:rsidR="00000000" w:rsidRPr="00772061" w:rsidP="00772061">
            <w:pPr>
              <w:pStyle w:val="BodyText"/>
            </w:pPr>
            <w:r w:rsidRPr="00772061">
              <w:t>4.8 Incorporate any sound and particle effects, and perform optimisation, if required</w:t>
            </w:r>
          </w:p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4.9 Perform a final pass</w:t>
            </w:r>
            <w:r w:rsidRPr="00772061">
              <w:t>, finalising any elements</w:t>
            </w:r>
          </w:p>
        </w:tc>
      </w:tr>
      <w:tr w:rsidTr="007720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5. Present the finished 3</w:t>
            </w:r>
            <w:r w:rsidRPr="00772061">
              <w:noBreakHyphen/>
              <w:t>D environment to relevant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5.1 Present the finished 3-D environment to the relevant personnel</w:t>
            </w:r>
          </w:p>
          <w:p w:rsidR="00000000" w:rsidRPr="00772061" w:rsidP="00772061">
            <w:pPr>
              <w:pStyle w:val="BodyText"/>
            </w:pPr>
            <w:r w:rsidRPr="00772061">
              <w:t>5.2 Report how the design decisions have met the 3-D environment design requirements</w:t>
            </w:r>
          </w:p>
          <w:p w:rsidR="00000000" w:rsidRPr="00772061" w:rsidP="00772061">
            <w:pPr>
              <w:pStyle w:val="BodyText"/>
            </w:pPr>
            <w:r w:rsidRPr="00772061">
              <w:t>5.3 Justify why certain design decisions were made</w:t>
            </w:r>
          </w:p>
          <w:p w:rsidR="00000000" w:rsidRPr="00772061" w:rsidP="00772061">
            <w:pPr>
              <w:pStyle w:val="BodyText"/>
            </w:pPr>
            <w:r w:rsidRPr="00772061">
              <w:t>5.4 Accept peer feedback and incorporate in the final design</w:t>
            </w:r>
          </w:p>
        </w:tc>
      </w:tr>
    </w:tbl>
    <w:p w:rsidR="00000000" w:rsidRPr="00772061" w:rsidP="00772061">
      <w:pPr>
        <w:pStyle w:val="BodyText"/>
      </w:pPr>
    </w:p>
    <w:p w:rsidR="00000000" w:rsidRPr="00772061" w:rsidP="00772061">
      <w:pPr>
        <w:pStyle w:val="AllowPageBreak"/>
      </w:pPr>
    </w:p>
    <w:p w:rsidR="00000000" w:rsidRPr="00772061" w:rsidP="00772061">
      <w:pPr>
        <w:pStyle w:val="Heading1"/>
      </w:pPr>
      <w:bookmarkStart w:id="5" w:name="O_678190"/>
      <w:bookmarkEnd w:id="5"/>
      <w:r w:rsidRPr="00772061">
        <w:t>Foundation Skills</w:t>
      </w:r>
    </w:p>
    <w:p w:rsidR="00000000" w:rsidRPr="004950DE" w:rsidP="004950DE">
      <w:pPr>
        <w:pStyle w:val="BodyText"/>
        <w:rPr>
          <w:i/>
        </w:rPr>
      </w:pPr>
      <w:r w:rsidRPr="004950DE">
        <w:rPr>
          <w:rStyle w:val="Emphasis"/>
        </w:rPr>
        <w:t>This section describes language, literacy, numeracy and employment skills incorporated in the performance c</w:t>
      </w:r>
      <w:r w:rsidRPr="004950DE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 xml:space="preserve">Performance </w:t>
            </w:r>
            <w:r w:rsidRPr="0077206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rPr>
                <w:rStyle w:val="SpecialBold"/>
              </w:rPr>
              <w:t>Description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ListBullet"/>
              <w:rPr>
                <w:lang w:val="en-NZ"/>
              </w:rPr>
            </w:pPr>
            <w:r w:rsidRPr="00772061">
              <w:t>Interprets analyses and comprehends briefs, documents and conceptual information to inform job requirements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1.1, 1.3, 1.4, 3.1, 3.2, 3.3, 5.2, 5.3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ListBullet"/>
            </w:pPr>
            <w:r w:rsidRPr="00772061">
              <w:t>Develops readily-understood conceptual documentation using technically appropriate language</w:t>
            </w:r>
          </w:p>
          <w:p w:rsidR="00000000" w:rsidP="00772061">
            <w:pPr>
              <w:pStyle w:val="ListBullet"/>
              <w:rPr>
                <w:lang w:val="en-NZ"/>
              </w:rPr>
            </w:pPr>
            <w:r w:rsidRPr="00772061">
              <w:t>Transforms creative ideas for specific audiences using clear and detailed language to justify choices that have been made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O</w:t>
            </w:r>
            <w:r w:rsidRPr="00772061">
              <w:t>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1.2, 1.3, 3.2, 5.1, 5.2, 5.3, 5.4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ListBullet"/>
            </w:pPr>
            <w:r w:rsidRPr="00772061">
              <w:t>Speaks clearly and concisely, converting highly technical language and terminology to plain English, when providing information</w:t>
            </w:r>
          </w:p>
          <w:p w:rsidR="00000000" w:rsidP="00772061">
            <w:pPr>
              <w:pStyle w:val="ListBullet"/>
              <w:rPr>
                <w:lang w:val="en-NZ"/>
              </w:rPr>
            </w:pPr>
            <w:r w:rsidRPr="00772061">
              <w:t>Elicits information using effective listening and open questioning techniqu</w:t>
            </w:r>
            <w:r w:rsidRPr="00772061">
              <w:t>es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4.1, 4.5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ListBullet"/>
              <w:rPr>
                <w:lang w:val="en-NZ"/>
              </w:rPr>
            </w:pPr>
            <w:r w:rsidRPr="00772061">
              <w:t>Undertakes geometric calculations to deduce measurements, relationships between points, lines, angles and figures in space by using assumed properties of space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ListBullet"/>
              <w:rPr>
                <w:lang w:val="en-NZ"/>
              </w:rPr>
            </w:pPr>
            <w:r w:rsidRPr="00772061">
              <w:t>Recognises and applies the protocols governing what to communicate, with whom and how when presenting work to others for feedback</w:t>
            </w:r>
          </w:p>
        </w:tc>
      </w:tr>
      <w:tr w:rsidTr="007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1.1, 1.2, 1.3, 1.4, 2.1, 2.2, 2.3, 4.1, 4.2, 4.3, 4.4, 4.5, 4.6, 4.7, 4.8, 4.9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ListBullet"/>
            </w:pPr>
            <w:r w:rsidRPr="00772061">
              <w:t>Takes responsibility for pl</w:t>
            </w:r>
            <w:r w:rsidRPr="00772061">
              <w:t>anning, organising and implementing tasks required to achieve outcomes</w:t>
            </w:r>
          </w:p>
          <w:p w:rsidR="00000000" w:rsidRPr="00772061" w:rsidP="00772061">
            <w:pPr>
              <w:pStyle w:val="ListBullet"/>
            </w:pPr>
            <w:r w:rsidRPr="00772061">
              <w:t>Implements actions as per the plan, making slight adjustments if necessary, and addressing some unexpected issues</w:t>
            </w:r>
          </w:p>
          <w:p w:rsidR="00000000" w:rsidRPr="00772061" w:rsidP="00772061">
            <w:pPr>
              <w:pStyle w:val="ListBullet"/>
            </w:pPr>
            <w:r w:rsidRPr="00772061">
              <w:t>Makes a range of critical and non- critical decisions in relatively com</w:t>
            </w:r>
            <w:r w:rsidRPr="00772061">
              <w:t>plex situations, taking a range of factors into account</w:t>
            </w:r>
          </w:p>
          <w:p w:rsidR="00000000" w:rsidRPr="00772061" w:rsidP="00772061">
            <w:pPr>
              <w:pStyle w:val="ListBullet"/>
            </w:pPr>
            <w:r w:rsidRPr="00772061">
              <w:t>Understands and applies some basic principles of analytical and lateral thinking</w:t>
            </w:r>
          </w:p>
          <w:p w:rsidR="00000000" w:rsidRPr="00772061" w:rsidP="00772061">
            <w:pPr>
              <w:pStyle w:val="ListBullet"/>
            </w:pPr>
            <w:r w:rsidRPr="00772061">
              <w:t>Utilises a broad range of features within 3-D software applications for specific purposes</w:t>
            </w:r>
          </w:p>
          <w:p w:rsidR="00000000" w:rsidRPr="00772061" w:rsidP="00772061">
            <w:pPr>
              <w:pStyle w:val="ListBullet"/>
            </w:pPr>
            <w:r w:rsidRPr="00772061">
              <w:t>Manages and maintains files i</w:t>
            </w:r>
            <w:r w:rsidRPr="00772061">
              <w:t>n a variety of storage media and formats</w:t>
            </w:r>
          </w:p>
        </w:tc>
      </w:tr>
    </w:tbl>
    <w:p w:rsidR="00000000" w:rsidRPr="00772061" w:rsidP="00772061">
      <w:pPr>
        <w:pStyle w:val="BodyText"/>
      </w:pPr>
    </w:p>
    <w:p w:rsidR="00000000" w:rsidRPr="00772061" w:rsidP="00772061">
      <w:pPr>
        <w:pStyle w:val="AllowPageBreak"/>
      </w:pPr>
    </w:p>
    <w:p w:rsidR="00000000" w:rsidRPr="00772061" w:rsidP="00772061">
      <w:pPr>
        <w:pStyle w:val="Heading1"/>
      </w:pPr>
      <w:bookmarkStart w:id="6" w:name="O_678192"/>
      <w:bookmarkEnd w:id="6"/>
      <w:r w:rsidRPr="007720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72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Code and title</w:t>
            </w:r>
          </w:p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Code and title</w:t>
            </w:r>
          </w:p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rPr>
                <w:rStyle w:val="SpecialBold"/>
              </w:rPr>
              <w:t>Equivalence status</w:t>
            </w:r>
          </w:p>
        </w:tc>
      </w:tr>
      <w:tr w:rsidTr="00772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ICTGAM521 Create interactive 3-D environments for digital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ICAGAM521A Create interactive 3-D environments for digital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61">
            <w:pPr>
              <w:pStyle w:val="BodyText"/>
              <w:rPr>
                <w:lang w:val="en-NZ"/>
              </w:rPr>
            </w:pPr>
            <w:r w:rsidRPr="007720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61" w:rsidP="00772061">
            <w:pPr>
              <w:pStyle w:val="BodyText"/>
            </w:pPr>
            <w:r w:rsidRPr="00772061">
              <w:t>Equivalent unit</w:t>
            </w:r>
          </w:p>
        </w:tc>
      </w:tr>
    </w:tbl>
    <w:p w:rsidR="00000000" w:rsidRPr="00772061" w:rsidP="00772061">
      <w:pPr>
        <w:pStyle w:val="BodyText"/>
      </w:pPr>
    </w:p>
    <w:p w:rsidR="00000000" w:rsidRPr="00772061" w:rsidP="00772061">
      <w:pPr>
        <w:pStyle w:val="AllowPageBreak"/>
      </w:pPr>
    </w:p>
    <w:p w:rsidR="00000000" w:rsidRPr="00772061" w:rsidP="00772061">
      <w:pPr>
        <w:pStyle w:val="Heading1"/>
      </w:pPr>
      <w:bookmarkStart w:id="7" w:name="O_678199"/>
      <w:bookmarkEnd w:id="7"/>
      <w:r w:rsidRPr="00772061">
        <w:t>Links</w:t>
      </w:r>
    </w:p>
    <w:p w:rsidR="00000000" w:rsidRPr="00772061" w:rsidP="004950DE">
      <w:pPr>
        <w:pStyle w:val="BodyText"/>
      </w:pPr>
      <w:r w:rsidRPr="007720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5019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72061" w:rsidP="00772061"/>
    <w:sectPr w:rsidSect="007720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61" w:rsidRPr="004950DE" w:rsidP="00495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DE" w:rsidP="00772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0DE" w:rsidP="00772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50DE" w:rsidP="00772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061" w:rsidRPr="004950DE" w:rsidP="00495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DE" w:rsidRPr="002D2AF8" w:rsidP="00772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ICTGAM521 Create interactive 3-D environments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950DE" w:rsidP="00772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66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BAE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061"/>
  </w:style>
  <w:style w:type="character" w:customStyle="1" w:styleId="Heading1Char">
    <w:name w:val="Heading 1 Char"/>
    <w:basedOn w:val="DefaultParagraphFont"/>
    <w:link w:val="Heading1"/>
    <w:rsid w:val="00772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0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061"/>
    <w:rPr>
      <w:b/>
      <w:spacing w:val="0"/>
    </w:rPr>
  </w:style>
  <w:style w:type="character" w:styleId="Emphasis">
    <w:name w:val="Emphasis"/>
    <w:basedOn w:val="DefaultParagraphFont"/>
    <w:qFormat/>
    <w:rsid w:val="00772061"/>
    <w:rPr>
      <w:i/>
    </w:rPr>
  </w:style>
  <w:style w:type="paragraph" w:customStyle="1" w:styleId="SuperHeading">
    <w:name w:val="SuperHeading"/>
    <w:basedOn w:val="Normal"/>
    <w:rsid w:val="00772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061"/>
  </w:style>
  <w:style w:type="paragraph" w:styleId="TableofFigures">
    <w:name w:val="table of figures"/>
    <w:basedOn w:val="Normal"/>
    <w:next w:val="Normal"/>
    <w:semiHidden/>
    <w:rsid w:val="00772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061"/>
    <w:rPr>
      <w:rFonts w:ascii="Wingdings" w:hAnsi="Wingdings"/>
    </w:rPr>
  </w:style>
  <w:style w:type="paragraph" w:customStyle="1" w:styleId="TableHeading">
    <w:name w:val="Table Heading"/>
    <w:basedOn w:val="HeadingBase"/>
    <w:rsid w:val="00772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061"/>
    <w:rPr>
      <w:color w:val="0033CC"/>
      <w:u w:val="none"/>
    </w:rPr>
  </w:style>
  <w:style w:type="paragraph" w:customStyle="1" w:styleId="BodyTextRight">
    <w:name w:val="Body Text Right"/>
    <w:basedOn w:val="BodyText"/>
    <w:rsid w:val="00772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061"/>
    <w:rPr>
      <w:sz w:val="32"/>
    </w:rPr>
  </w:style>
  <w:style w:type="paragraph" w:customStyle="1" w:styleId="HeadingProcedure">
    <w:name w:val="Heading Procedure"/>
    <w:basedOn w:val="HeadingBase"/>
    <w:next w:val="Normal"/>
    <w:rsid w:val="00772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061"/>
    <w:pPr>
      <w:spacing w:before="60" w:after="60"/>
    </w:pPr>
  </w:style>
  <w:style w:type="paragraph" w:styleId="ListContinue">
    <w:name w:val="List Continue"/>
    <w:basedOn w:val="List"/>
    <w:rsid w:val="00772061"/>
    <w:pPr>
      <w:ind w:firstLine="0"/>
    </w:pPr>
  </w:style>
  <w:style w:type="paragraph" w:customStyle="1" w:styleId="ListNote">
    <w:name w:val="List Note"/>
    <w:basedOn w:val="List"/>
    <w:rsid w:val="00772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061"/>
    <w:rPr>
      <w:rFonts w:ascii="Courier New" w:hAnsi="Courier New"/>
    </w:rPr>
  </w:style>
  <w:style w:type="paragraph" w:customStyle="1" w:styleId="NoteBullet">
    <w:name w:val="Note Bullet"/>
    <w:basedOn w:val="Note"/>
    <w:rsid w:val="00772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061"/>
    <w:rPr>
      <w:b/>
      <w:smallCaps/>
    </w:rPr>
  </w:style>
  <w:style w:type="paragraph" w:customStyle="1" w:styleId="TableListNumber">
    <w:name w:val="Table List Number"/>
    <w:basedOn w:val="ListNumber"/>
    <w:rsid w:val="00772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061"/>
    <w:pPr>
      <w:numPr>
        <w:numId w:val="8"/>
      </w:numPr>
    </w:pPr>
  </w:style>
  <w:style w:type="paragraph" w:customStyle="1" w:styleId="ListAlpha2">
    <w:name w:val="List Alpha 2"/>
    <w:basedOn w:val="List2"/>
    <w:rsid w:val="00772061"/>
    <w:pPr>
      <w:numPr>
        <w:numId w:val="7"/>
      </w:numPr>
    </w:pPr>
  </w:style>
  <w:style w:type="paragraph" w:styleId="List2">
    <w:name w:val="List 2"/>
    <w:basedOn w:val="BodyText"/>
    <w:rsid w:val="00772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061"/>
    <w:pPr>
      <w:numPr>
        <w:numId w:val="3"/>
      </w:numPr>
    </w:pPr>
  </w:style>
  <w:style w:type="paragraph" w:styleId="ListContinue2">
    <w:name w:val="List Continue 2"/>
    <w:basedOn w:val="List2"/>
    <w:rsid w:val="00772061"/>
    <w:pPr>
      <w:ind w:firstLine="0"/>
    </w:pPr>
  </w:style>
  <w:style w:type="paragraph" w:styleId="ListContinue3">
    <w:name w:val="List Continue 3"/>
    <w:basedOn w:val="List3"/>
    <w:rsid w:val="00772061"/>
    <w:pPr>
      <w:ind w:left="1021" w:firstLine="0"/>
    </w:pPr>
  </w:style>
  <w:style w:type="paragraph" w:styleId="ListContinue4">
    <w:name w:val="List Continue 4"/>
    <w:basedOn w:val="List4"/>
    <w:rsid w:val="00772061"/>
    <w:pPr>
      <w:ind w:firstLine="0"/>
    </w:pPr>
  </w:style>
  <w:style w:type="paragraph" w:styleId="ListContinue5">
    <w:name w:val="List Continue 5"/>
    <w:basedOn w:val="List5"/>
    <w:rsid w:val="00772061"/>
    <w:pPr>
      <w:ind w:firstLine="0"/>
    </w:pPr>
  </w:style>
  <w:style w:type="paragraph" w:styleId="ListNumber3">
    <w:name w:val="List Number 3"/>
    <w:basedOn w:val="List3"/>
    <w:rsid w:val="00772061"/>
    <w:pPr>
      <w:numPr>
        <w:numId w:val="4"/>
      </w:numPr>
    </w:pPr>
  </w:style>
  <w:style w:type="paragraph" w:styleId="ListNumber4">
    <w:name w:val="List Number 4"/>
    <w:basedOn w:val="List4"/>
    <w:rsid w:val="00772061"/>
    <w:pPr>
      <w:numPr>
        <w:numId w:val="5"/>
      </w:numPr>
    </w:pPr>
  </w:style>
  <w:style w:type="paragraph" w:styleId="ListNumber5">
    <w:name w:val="List Number 5"/>
    <w:basedOn w:val="List5"/>
    <w:rsid w:val="00772061"/>
    <w:pPr>
      <w:numPr>
        <w:numId w:val="6"/>
      </w:numPr>
    </w:pPr>
  </w:style>
  <w:style w:type="paragraph" w:styleId="BlockText">
    <w:name w:val="Block Text"/>
    <w:basedOn w:val="Normal"/>
    <w:rsid w:val="00772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061"/>
    <w:rPr>
      <w:sz w:val="16"/>
      <w:vertAlign w:val="superscript"/>
    </w:rPr>
  </w:style>
  <w:style w:type="character" w:customStyle="1" w:styleId="Symbols">
    <w:name w:val="Symbols"/>
    <w:basedOn w:val="DefaultParagraphFont"/>
    <w:rsid w:val="00772061"/>
    <w:rPr>
      <w:rFonts w:ascii="Symbol" w:hAnsi="Symbol"/>
    </w:rPr>
  </w:style>
  <w:style w:type="character" w:customStyle="1" w:styleId="MenuOptions">
    <w:name w:val="Menu Options"/>
    <w:basedOn w:val="DefaultParagraphFont"/>
    <w:rsid w:val="00772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061"/>
    <w:rPr>
      <w:b/>
    </w:rPr>
  </w:style>
  <w:style w:type="character" w:customStyle="1" w:styleId="Underlined">
    <w:name w:val="Underlined"/>
    <w:basedOn w:val="DefaultParagraphFont"/>
    <w:rsid w:val="00772061"/>
    <w:rPr>
      <w:u w:val="single"/>
    </w:rPr>
  </w:style>
  <w:style w:type="paragraph" w:customStyle="1" w:styleId="TableBodyTextRight">
    <w:name w:val="Table Body Text Right"/>
    <w:basedOn w:val="TableBodyText"/>
    <w:rsid w:val="00772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061"/>
    <w:rPr>
      <w:sz w:val="18"/>
    </w:rPr>
  </w:style>
  <w:style w:type="paragraph" w:customStyle="1" w:styleId="BodySmallRight">
    <w:name w:val="Body Small Right"/>
    <w:basedOn w:val="BodyTextRight"/>
    <w:rsid w:val="00772061"/>
    <w:rPr>
      <w:sz w:val="18"/>
      <w:szCs w:val="18"/>
    </w:rPr>
  </w:style>
  <w:style w:type="paragraph" w:customStyle="1" w:styleId="MarginEdition">
    <w:name w:val="Margin Edition"/>
    <w:basedOn w:val="MarginNote"/>
    <w:rsid w:val="00772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061"/>
    <w:rPr>
      <w:sz w:val="2"/>
      <w:szCs w:val="2"/>
    </w:rPr>
  </w:style>
  <w:style w:type="character" w:customStyle="1" w:styleId="Small">
    <w:name w:val="Small"/>
    <w:basedOn w:val="DefaultParagraphFont"/>
    <w:rsid w:val="00772061"/>
    <w:rPr>
      <w:sz w:val="16"/>
    </w:rPr>
  </w:style>
  <w:style w:type="paragraph" w:customStyle="1" w:styleId="WideTable">
    <w:name w:val="Wide Table"/>
    <w:basedOn w:val="Normal"/>
    <w:rsid w:val="00772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061"/>
  </w:style>
  <w:style w:type="paragraph" w:styleId="Quote">
    <w:name w:val="Quote"/>
    <w:basedOn w:val="Heading1"/>
    <w:link w:val="QuoteChar"/>
    <w:qFormat/>
    <w:rsid w:val="00772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061"/>
    <w:pPr>
      <w:pageBreakBefore/>
    </w:pPr>
  </w:style>
  <w:style w:type="paragraph" w:customStyle="1" w:styleId="Border">
    <w:name w:val="Border"/>
    <w:basedOn w:val="Normal"/>
    <w:qFormat/>
    <w:rsid w:val="00772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061"/>
    <w:rPr>
      <w:u w:val="single"/>
    </w:rPr>
  </w:style>
  <w:style w:type="character" w:customStyle="1" w:styleId="BoldandItalics">
    <w:name w:val="Bold and Italics"/>
    <w:qFormat/>
    <w:rsid w:val="00772061"/>
    <w:rPr>
      <w:b/>
      <w:i/>
      <w:u w:val="none"/>
    </w:rPr>
  </w:style>
  <w:style w:type="paragraph" w:styleId="BalloonText">
    <w:name w:val="Balloon Text"/>
    <w:basedOn w:val="Normal"/>
    <w:link w:val="BalloonTextChar"/>
    <w:rsid w:val="00772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061"/>
    <w:pPr>
      <w:spacing w:before="0" w:after="0"/>
    </w:pPr>
  </w:style>
  <w:style w:type="paragraph" w:customStyle="1" w:styleId="BodyTextBold">
    <w:name w:val="Body Text Bold"/>
    <w:basedOn w:val="BodyText"/>
    <w:qFormat/>
    <w:rsid w:val="00772061"/>
    <w:rPr>
      <w:b/>
    </w:rPr>
  </w:style>
  <w:style w:type="character" w:styleId="Hyperlink">
    <w:name w:val="Hyperlink"/>
    <w:basedOn w:val="DefaultParagraphFont"/>
    <w:uiPriority w:val="99"/>
    <w:unhideWhenUsed/>
    <w:rsid w:val="00495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759</Words>
  <Characters>4609</Characters>
  <Application>Microsoft Office Word</Application>
  <DocSecurity>0</DocSecurity>
  <Lines>177</Lines>
  <Paragraphs>107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ICTGAM521 Create interactive 3-D environments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2019-09-02T02:10:00Z</dcterms:created>
  <dcterms:modified xsi:type="dcterms:W3CDTF">2019-09-02T02:11:00Z</dcterms:modified>
</cp:coreProperties>
</file>