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F62" w:rsidP="006E0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ICTGAM518 Animate physical attributes of models and elements</w:t>
      </w:r>
      <w:r>
        <w:fldChar w:fldCharType="end"/>
      </w:r>
    </w:p>
    <w:p w:rsidR="006E0F62" w:rsidP="006E0F62">
      <w:pPr>
        <w:pStyle w:val="Version"/>
        <w:sectPr w:rsidSect="00B06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19F" w:rsidP="00B0619F">
      <w:pPr>
        <w:pStyle w:val="SuperHeading"/>
      </w:pPr>
      <w:r w:rsidRPr="00B0619F">
        <w:t>ICTGAM518 Animate physical attributes of models and elements</w:t>
      </w:r>
    </w:p>
    <w:p w:rsidR="00000000" w:rsidRPr="00B0619F" w:rsidP="00B0619F">
      <w:pPr>
        <w:pStyle w:val="Heading1"/>
      </w:pPr>
      <w:bookmarkStart w:id="1" w:name="O_678075"/>
      <w:bookmarkEnd w:id="1"/>
      <w:r w:rsidRPr="00B06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6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rPr>
                <w:rStyle w:val="SpecialBold"/>
              </w:rPr>
              <w:t>Comments</w:t>
            </w:r>
          </w:p>
        </w:tc>
      </w:tr>
      <w:tr w:rsidTr="00B06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This version first released with ICT Information and Communications Technology Training Package Version 1.0.</w:t>
            </w:r>
          </w:p>
        </w:tc>
      </w:tr>
    </w:tbl>
    <w:p w:rsidR="00000000" w:rsidRPr="00B0619F" w:rsidP="00B0619F">
      <w:pPr>
        <w:pStyle w:val="BodyText"/>
      </w:pPr>
    </w:p>
    <w:p w:rsidR="00000000" w:rsidRPr="00B0619F" w:rsidP="00B0619F">
      <w:pPr>
        <w:pStyle w:val="AllowPageBreak"/>
      </w:pPr>
    </w:p>
    <w:p w:rsidR="00000000" w:rsidRPr="00B0619F" w:rsidP="00B0619F">
      <w:pPr>
        <w:pStyle w:val="Heading1"/>
      </w:pPr>
      <w:bookmarkStart w:id="2" w:name="O_678076"/>
      <w:bookmarkEnd w:id="2"/>
      <w:r w:rsidRPr="00B0619F">
        <w:t>Application</w:t>
      </w:r>
    </w:p>
    <w:p w:rsidR="00000000" w:rsidRPr="00B0619F" w:rsidP="006E0F62">
      <w:pPr>
        <w:pStyle w:val="BodyText"/>
      </w:pPr>
      <w:r w:rsidRPr="00B0619F">
        <w:t>This unit describes the skills and knowledge requir</w:t>
      </w:r>
      <w:r w:rsidRPr="00B0619F">
        <w:t>ed to animate the appropriate physical attributes of models and elements.</w:t>
      </w:r>
    </w:p>
    <w:p w:rsidR="00000000" w:rsidRPr="00B0619F" w:rsidP="006E0F62">
      <w:pPr>
        <w:pStyle w:val="BodyText"/>
      </w:pPr>
      <w:r w:rsidRPr="00B0619F">
        <w:t>It applies to individuals with high-level mathematical, technical and communication skills working as concept artists, game designers, games programmers, animators, and other person</w:t>
      </w:r>
      <w:r w:rsidRPr="00B0619F">
        <w:t>nel working in the game development industry.</w:t>
      </w:r>
    </w:p>
    <w:p w:rsidR="00000000" w:rsidRPr="00B0619F" w:rsidP="006E0F62">
      <w:pPr>
        <w:pStyle w:val="BodyText"/>
      </w:pPr>
      <w:r w:rsidRPr="00B0619F">
        <w:t>No licensing, legislative or certification requirements apply to this unit at the time of publication.</w:t>
      </w:r>
    </w:p>
    <w:p w:rsidR="00000000" w:rsidRPr="00B0619F" w:rsidP="00B0619F">
      <w:pPr>
        <w:pStyle w:val="Heading1"/>
      </w:pPr>
      <w:bookmarkStart w:id="3" w:name="O_678079"/>
      <w:bookmarkEnd w:id="3"/>
      <w:r w:rsidRPr="00B0619F">
        <w:t>Unit Sector</w:t>
      </w:r>
    </w:p>
    <w:p w:rsidR="00000000" w:rsidRPr="00B0619F" w:rsidP="006E0F62">
      <w:pPr>
        <w:pStyle w:val="BodyText"/>
      </w:pPr>
      <w:r w:rsidRPr="00B0619F">
        <w:t>Game development</w:t>
      </w:r>
    </w:p>
    <w:p w:rsidR="00000000" w:rsidRPr="00B0619F" w:rsidP="00B0619F">
      <w:pPr>
        <w:pStyle w:val="Heading1"/>
      </w:pPr>
      <w:bookmarkStart w:id="4" w:name="O_678080"/>
      <w:bookmarkEnd w:id="4"/>
      <w:r w:rsidRPr="00B061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rPr>
                <w:rStyle w:val="SpecialBold"/>
              </w:rPr>
              <w:t>PERFORMANCE CRITERIA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1. Collect and use reference material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1.1 Create the storyboard sequence of required animation</w:t>
            </w:r>
          </w:p>
          <w:p w:rsidR="00000000" w:rsidRPr="00B0619F" w:rsidP="00B0619F">
            <w:pPr>
              <w:pStyle w:val="BodyText"/>
            </w:pPr>
            <w:r w:rsidRPr="00B0619F">
              <w:t>1.2 Determine the animation attribute sequence of objects, as per the storyboard</w:t>
            </w:r>
          </w:p>
          <w:p w:rsidR="00000000" w:rsidRPr="00B0619F" w:rsidP="00B0619F">
            <w:pPr>
              <w:pStyle w:val="BodyText"/>
            </w:pPr>
            <w:r w:rsidRPr="00B0619F">
              <w:t>1.3 Select the 3-D modelling and animation software tools that best suit the type of production, and target platform, for which 3-D digital animations are being created</w:t>
            </w:r>
          </w:p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1.4 Re</w:t>
            </w:r>
            <w:r w:rsidRPr="00B0619F">
              <w:t xml:space="preserve">search and gather the reference material to inform the </w:t>
            </w:r>
            <w:r w:rsidRPr="00B0619F">
              <w:t>animation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2. Prepare 3-D digital models using a variety of manipulating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2.1 Determine the most efficient animation methodology from the required models</w:t>
            </w:r>
          </w:p>
          <w:p w:rsidR="00000000" w:rsidRPr="00B0619F" w:rsidP="00B0619F">
            <w:pPr>
              <w:pStyle w:val="BodyText"/>
            </w:pPr>
            <w:r w:rsidRPr="00B0619F">
              <w:t>2.2 Ensure that the models</w:t>
            </w:r>
            <w:r>
              <w:t>’</w:t>
            </w:r>
            <w:r w:rsidRPr="00B0619F">
              <w:t xml:space="preserve"> topology allows the appropriate deformation of objects and their parts, as per the storyboard animation brief</w:t>
            </w:r>
          </w:p>
          <w:p w:rsidR="00000000" w:rsidRPr="00B0619F" w:rsidP="00B0619F">
            <w:pPr>
              <w:pStyle w:val="BodyText"/>
            </w:pPr>
            <w:r w:rsidRPr="00B0619F">
              <w:t>2.3 Apply a variety of manipulation techniques</w:t>
            </w:r>
          </w:p>
          <w:p w:rsidR="00000000" w:rsidRPr="00B0619F" w:rsidP="00B0619F">
            <w:pPr>
              <w:pStyle w:val="BodyText"/>
            </w:pPr>
            <w:r w:rsidRPr="00B0619F">
              <w:t>2.4 Progressively refine animation attributes and check the integrity o</w:t>
            </w:r>
            <w:r w:rsidRPr="00B0619F">
              <w:t xml:space="preserve">f models and elements over time, until the storyboard requirements are met </w:t>
            </w:r>
          </w:p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2.5 Submit the pre-model animation to the relevant personnel to determine whether storyboard objectives have been met, then make final adjustments as required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3. Create the requir</w:t>
            </w:r>
            <w:r w:rsidRPr="00B0619F">
              <w:t>ed animations using a variety of animated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3.1 Animate the object, applying animation principles and techniques to produce the required motions</w:t>
            </w:r>
          </w:p>
          <w:p w:rsidR="00000000" w:rsidRPr="00B0619F" w:rsidP="00B0619F">
            <w:pPr>
              <w:pStyle w:val="BodyText"/>
            </w:pPr>
            <w:r w:rsidRPr="00B0619F">
              <w:t>3.2 Submit the animation for approval</w:t>
            </w:r>
          </w:p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3.3 Make adjustments as required and refine the animation in passes u</w:t>
            </w:r>
            <w:r w:rsidRPr="00B0619F">
              <w:t>ntil the storyboard requirements are achieved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4. Use lighting to evaluate texture, quality and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4.1 Use nominal lighting to render the component for testing purposes</w:t>
            </w:r>
          </w:p>
          <w:p w:rsidR="00000000" w:rsidRPr="00B0619F" w:rsidP="00B0619F">
            <w:pPr>
              <w:pStyle w:val="BodyText"/>
            </w:pPr>
            <w:r w:rsidRPr="00B0619F">
              <w:t>4.2 Test against the plan</w:t>
            </w:r>
          </w:p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4.3 Continue the manipulation process until the effe</w:t>
            </w:r>
            <w:r w:rsidRPr="00B0619F">
              <w:t>ct is achieved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5. Render 3-D digital model using appropriate render engine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5.1 Evaluate the final render, taking steps to satisfy any further client requirements</w:t>
            </w:r>
          </w:p>
          <w:p w:rsidR="00000000" w:rsidRPr="00B0619F" w:rsidP="00B0619F">
            <w:pPr>
              <w:pStyle w:val="BodyText"/>
            </w:pPr>
            <w:r w:rsidRPr="00B0619F">
              <w:t>5.2 Prepare any required render passes</w:t>
            </w:r>
          </w:p>
          <w:p w:rsidR="00000000" w:rsidRPr="00B0619F" w:rsidP="00B0619F">
            <w:pPr>
              <w:pStyle w:val="BodyText"/>
            </w:pPr>
            <w:r w:rsidRPr="00B0619F">
              <w:t>5.3 Render the component</w:t>
            </w:r>
          </w:p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5.4 Present the edited materi</w:t>
            </w:r>
            <w:r w:rsidRPr="00B0619F">
              <w:t>al to the relevant personnel, as well as the brief and documents, including concept art, in an appropriate format for evaluation</w:t>
            </w:r>
          </w:p>
        </w:tc>
      </w:tr>
      <w:tr w:rsidTr="00B061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6. Back up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6.1 Make backup copies of files, and complete workplace documentation, according to chosen predetermined procedures</w:t>
            </w:r>
          </w:p>
        </w:tc>
      </w:tr>
    </w:tbl>
    <w:p w:rsidR="00000000" w:rsidRPr="00B0619F" w:rsidP="00B0619F">
      <w:pPr>
        <w:pStyle w:val="BodyText"/>
      </w:pPr>
    </w:p>
    <w:p w:rsidR="00000000" w:rsidRPr="00B0619F" w:rsidP="00B0619F">
      <w:pPr>
        <w:pStyle w:val="AllowPageBreak"/>
      </w:pPr>
    </w:p>
    <w:p w:rsidR="00000000" w:rsidRPr="00B0619F" w:rsidP="00B0619F">
      <w:pPr>
        <w:pStyle w:val="Heading1"/>
      </w:pPr>
      <w:bookmarkStart w:id="5" w:name="O_678081"/>
      <w:bookmarkEnd w:id="5"/>
      <w:r w:rsidRPr="00B0619F">
        <w:t>Foundation Skills</w:t>
      </w:r>
    </w:p>
    <w:p w:rsidR="00000000" w:rsidRPr="006E0F62" w:rsidP="006E0F62">
      <w:pPr>
        <w:pStyle w:val="BodyText"/>
        <w:rPr>
          <w:i/>
        </w:rPr>
      </w:pPr>
      <w:r w:rsidRPr="006E0F62">
        <w:rPr>
          <w:rStyle w:val="Emphasis"/>
        </w:rPr>
        <w:t>This section describes language, literacy, numeracy and employment skills incorporated in the performan</w:t>
      </w:r>
      <w:r w:rsidRPr="006E0F62">
        <w:rPr>
          <w:rStyle w:val="Emphasis"/>
        </w:rPr>
        <w:t>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rPr>
                <w:rStyle w:val="SpecialBold"/>
              </w:rPr>
              <w:t>Description</w:t>
            </w:r>
          </w:p>
        </w:tc>
      </w:tr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1.2, 1.4, 2.4,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ListBullet"/>
              <w:rPr>
                <w:lang w:val="en-NZ"/>
              </w:rPr>
            </w:pPr>
            <w:r w:rsidRPr="00B0619F">
              <w:t>Interprets and analyses reference sources</w:t>
            </w:r>
          </w:p>
        </w:tc>
      </w:tr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1.1, 5.4, 6.1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ListBullet"/>
              <w:rPr>
                <w:lang w:val="en-NZ"/>
              </w:rPr>
            </w:pPr>
            <w:r w:rsidRPr="00B0619F">
              <w:t>Communicates complex relationships between ideas and information, matching the style of writing to the purpose and audience, when creating storyboard and workplace documentation</w:t>
            </w:r>
          </w:p>
        </w:tc>
      </w:tr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2.3, 2.5, 3.1, 3.3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ListBullet"/>
              <w:rPr>
                <w:lang w:val="en-NZ"/>
              </w:rPr>
            </w:pPr>
            <w:r w:rsidRPr="00B0619F">
              <w:t>Uses mathematical and problem-solving strategies</w:t>
            </w:r>
            <w:r w:rsidRPr="00B0619F">
              <w:t xml:space="preserve"> when applying manipulation techniques, animating objects  and making adjustments</w:t>
            </w:r>
          </w:p>
        </w:tc>
      </w:tr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2.5, 3.2, 5.4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ListBullet"/>
              <w:rPr>
                <w:lang w:val="en-NZ"/>
              </w:rPr>
            </w:pPr>
            <w:r w:rsidRPr="00B0619F">
              <w:t>Understands what to communicate, with whom and how, when submitting work for evaluation and approval</w:t>
            </w:r>
          </w:p>
        </w:tc>
      </w:tr>
      <w:tr w:rsidTr="00B061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ListBullet"/>
            </w:pPr>
            <w:r w:rsidRPr="00B0619F">
              <w:t>Plans a range of routine and non-routine tasks, including collecting resources, determining storyboard sequences, and selecting software tools</w:t>
            </w:r>
          </w:p>
          <w:p w:rsidR="00000000" w:rsidRPr="00B0619F" w:rsidP="00B0619F">
            <w:pPr>
              <w:pStyle w:val="ListBullet"/>
            </w:pPr>
            <w:r w:rsidRPr="00B0619F">
              <w:t>Implements actions as per plans, making slight adjustments if necessary, and addressing some unexpected issues</w:t>
            </w:r>
          </w:p>
          <w:p w:rsidR="00000000" w:rsidRPr="00B0619F" w:rsidP="00B0619F">
            <w:pPr>
              <w:pStyle w:val="ListBullet"/>
            </w:pPr>
            <w:r w:rsidRPr="00B0619F">
              <w:t>Ma</w:t>
            </w:r>
            <w:r w:rsidRPr="00B0619F">
              <w:t xml:space="preserve">kes a range of critical and non-critical decisions in relatively complex situations, taking a range of factors into account </w:t>
            </w:r>
          </w:p>
          <w:p w:rsidR="00000000" w:rsidRPr="00B0619F" w:rsidP="00B0619F">
            <w:pPr>
              <w:pStyle w:val="ListBullet"/>
            </w:pPr>
            <w:r w:rsidRPr="00B0619F">
              <w:t>Utilises a broad range of features of software applications for specific purposes</w:t>
            </w:r>
          </w:p>
          <w:p w:rsidR="00000000" w:rsidRPr="00B0619F" w:rsidP="00B0619F">
            <w:pPr>
              <w:pStyle w:val="ListBullet"/>
            </w:pPr>
            <w:r w:rsidRPr="00B0619F">
              <w:t>Manages and maintains the files securely in a var</w:t>
            </w:r>
            <w:r w:rsidRPr="00B0619F">
              <w:t>iety of storage media and formats</w:t>
            </w:r>
          </w:p>
        </w:tc>
      </w:tr>
    </w:tbl>
    <w:p w:rsidR="00000000" w:rsidRPr="00B0619F" w:rsidP="00B0619F">
      <w:pPr>
        <w:pStyle w:val="BodyText"/>
      </w:pPr>
    </w:p>
    <w:p w:rsidR="00000000" w:rsidRPr="00B0619F" w:rsidP="00B0619F">
      <w:pPr>
        <w:pStyle w:val="AllowPageBreak"/>
      </w:pPr>
    </w:p>
    <w:p w:rsidR="00000000" w:rsidRPr="00B0619F" w:rsidP="00B0619F">
      <w:pPr>
        <w:pStyle w:val="Heading1"/>
      </w:pPr>
      <w:bookmarkStart w:id="6" w:name="O_678083"/>
      <w:bookmarkEnd w:id="6"/>
      <w:r w:rsidRPr="00B061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6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Code and title</w:t>
            </w:r>
          </w:p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Code and title</w:t>
            </w:r>
          </w:p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rPr>
                <w:rStyle w:val="SpecialBold"/>
              </w:rPr>
              <w:t>Equivalence status</w:t>
            </w:r>
          </w:p>
        </w:tc>
      </w:tr>
      <w:tr w:rsidTr="00B06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ICTGAM518 Animate physical attributes of models and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ICAGAM518A Animate physical attributes of models and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9F">
            <w:pPr>
              <w:pStyle w:val="BodyText"/>
              <w:rPr>
                <w:lang w:val="en-NZ"/>
              </w:rPr>
            </w:pPr>
            <w:r w:rsidRPr="00B0619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9F" w:rsidP="00B0619F">
            <w:pPr>
              <w:pStyle w:val="BodyText"/>
            </w:pPr>
            <w:r w:rsidRPr="00B0619F">
              <w:t>Equivalent unit</w:t>
            </w:r>
          </w:p>
        </w:tc>
      </w:tr>
    </w:tbl>
    <w:p w:rsidR="00000000" w:rsidRPr="00B0619F" w:rsidP="00B0619F">
      <w:pPr>
        <w:pStyle w:val="BodyText"/>
      </w:pPr>
    </w:p>
    <w:p w:rsidR="00000000" w:rsidRPr="00B0619F" w:rsidP="00B0619F">
      <w:pPr>
        <w:pStyle w:val="AllowPageBreak"/>
      </w:pPr>
    </w:p>
    <w:p w:rsidR="00000000" w:rsidRPr="00B0619F" w:rsidP="00B0619F">
      <w:pPr>
        <w:pStyle w:val="Heading1"/>
      </w:pPr>
      <w:bookmarkStart w:id="7" w:name="O_678090"/>
      <w:bookmarkEnd w:id="7"/>
      <w:r w:rsidRPr="00B0619F">
        <w:t>Links</w:t>
      </w:r>
    </w:p>
    <w:p w:rsidR="00000000" w:rsidRPr="00B0619F" w:rsidP="006E0F62">
      <w:pPr>
        <w:pStyle w:val="BodyText"/>
      </w:pPr>
      <w:r w:rsidRPr="00B061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6081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0619F" w:rsidP="00B0619F"/>
    <w:sectPr w:rsidSect="00B061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9F" w:rsidRPr="006E0F62" w:rsidP="006E0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62" w:rsidP="00B06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F62" w:rsidP="00B06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F62" w:rsidP="00B06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19F" w:rsidRPr="006E0F62" w:rsidP="006E0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62" w:rsidRPr="002D2AF8" w:rsidP="00B06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ICTGAM518 Animate physical attributes of models and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6E0F62" w:rsidP="00B06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325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C8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19F"/>
  </w:style>
  <w:style w:type="character" w:customStyle="1" w:styleId="Heading1Char">
    <w:name w:val="Heading 1 Char"/>
    <w:basedOn w:val="DefaultParagraphFont"/>
    <w:link w:val="Heading1"/>
    <w:rsid w:val="00B06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1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19F"/>
    <w:rPr>
      <w:b/>
      <w:spacing w:val="0"/>
    </w:rPr>
  </w:style>
  <w:style w:type="character" w:styleId="Emphasis">
    <w:name w:val="Emphasis"/>
    <w:basedOn w:val="DefaultParagraphFont"/>
    <w:qFormat/>
    <w:rsid w:val="00B0619F"/>
    <w:rPr>
      <w:i/>
    </w:rPr>
  </w:style>
  <w:style w:type="paragraph" w:customStyle="1" w:styleId="SuperHeading">
    <w:name w:val="SuperHeading"/>
    <w:basedOn w:val="Normal"/>
    <w:rsid w:val="00B06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1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1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19F"/>
  </w:style>
  <w:style w:type="paragraph" w:styleId="TableofFigures">
    <w:name w:val="table of figures"/>
    <w:basedOn w:val="Normal"/>
    <w:next w:val="Normal"/>
    <w:semiHidden/>
    <w:rsid w:val="00B06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1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19F"/>
    <w:rPr>
      <w:rFonts w:ascii="Wingdings" w:hAnsi="Wingdings"/>
    </w:rPr>
  </w:style>
  <w:style w:type="paragraph" w:customStyle="1" w:styleId="TableHeading">
    <w:name w:val="Table Heading"/>
    <w:basedOn w:val="HeadingBase"/>
    <w:rsid w:val="00B06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19F"/>
    <w:rPr>
      <w:color w:val="0033CC"/>
      <w:u w:val="none"/>
    </w:rPr>
  </w:style>
  <w:style w:type="paragraph" w:customStyle="1" w:styleId="BodyTextRight">
    <w:name w:val="Body Text Right"/>
    <w:basedOn w:val="BodyText"/>
    <w:rsid w:val="00B06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1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19F"/>
    <w:rPr>
      <w:sz w:val="32"/>
    </w:rPr>
  </w:style>
  <w:style w:type="paragraph" w:customStyle="1" w:styleId="HeadingProcedure">
    <w:name w:val="Heading Procedure"/>
    <w:basedOn w:val="HeadingBase"/>
    <w:next w:val="Normal"/>
    <w:rsid w:val="00B06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19F"/>
    <w:pPr>
      <w:spacing w:before="60" w:after="60"/>
    </w:pPr>
  </w:style>
  <w:style w:type="paragraph" w:styleId="ListContinue">
    <w:name w:val="List Continue"/>
    <w:basedOn w:val="List"/>
    <w:rsid w:val="00B0619F"/>
    <w:pPr>
      <w:ind w:firstLine="0"/>
    </w:pPr>
  </w:style>
  <w:style w:type="paragraph" w:customStyle="1" w:styleId="ListNote">
    <w:name w:val="List Note"/>
    <w:basedOn w:val="List"/>
    <w:rsid w:val="00B06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19F"/>
    <w:rPr>
      <w:rFonts w:ascii="Courier New" w:hAnsi="Courier New"/>
    </w:rPr>
  </w:style>
  <w:style w:type="paragraph" w:customStyle="1" w:styleId="NoteBullet">
    <w:name w:val="Note Bullet"/>
    <w:basedOn w:val="Note"/>
    <w:rsid w:val="00B06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1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19F"/>
    <w:rPr>
      <w:b/>
      <w:smallCaps/>
    </w:rPr>
  </w:style>
  <w:style w:type="paragraph" w:customStyle="1" w:styleId="TableListNumber">
    <w:name w:val="Table List Number"/>
    <w:basedOn w:val="ListNumber"/>
    <w:rsid w:val="00B06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19F"/>
    <w:pPr>
      <w:numPr>
        <w:numId w:val="8"/>
      </w:numPr>
    </w:pPr>
  </w:style>
  <w:style w:type="paragraph" w:customStyle="1" w:styleId="ListAlpha2">
    <w:name w:val="List Alpha 2"/>
    <w:basedOn w:val="List2"/>
    <w:rsid w:val="00B0619F"/>
    <w:pPr>
      <w:numPr>
        <w:numId w:val="7"/>
      </w:numPr>
    </w:pPr>
  </w:style>
  <w:style w:type="paragraph" w:styleId="List2">
    <w:name w:val="List 2"/>
    <w:basedOn w:val="BodyText"/>
    <w:rsid w:val="00B06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1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1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19F"/>
    <w:pPr>
      <w:numPr>
        <w:numId w:val="3"/>
      </w:numPr>
    </w:pPr>
  </w:style>
  <w:style w:type="paragraph" w:styleId="ListContinue2">
    <w:name w:val="List Continue 2"/>
    <w:basedOn w:val="List2"/>
    <w:rsid w:val="00B0619F"/>
    <w:pPr>
      <w:ind w:firstLine="0"/>
    </w:pPr>
  </w:style>
  <w:style w:type="paragraph" w:styleId="ListContinue3">
    <w:name w:val="List Continue 3"/>
    <w:basedOn w:val="List3"/>
    <w:rsid w:val="00B0619F"/>
    <w:pPr>
      <w:ind w:left="1021" w:firstLine="0"/>
    </w:pPr>
  </w:style>
  <w:style w:type="paragraph" w:styleId="ListContinue4">
    <w:name w:val="List Continue 4"/>
    <w:basedOn w:val="List4"/>
    <w:rsid w:val="00B0619F"/>
    <w:pPr>
      <w:ind w:firstLine="0"/>
    </w:pPr>
  </w:style>
  <w:style w:type="paragraph" w:styleId="ListContinue5">
    <w:name w:val="List Continue 5"/>
    <w:basedOn w:val="List5"/>
    <w:rsid w:val="00B0619F"/>
    <w:pPr>
      <w:ind w:firstLine="0"/>
    </w:pPr>
  </w:style>
  <w:style w:type="paragraph" w:styleId="ListNumber3">
    <w:name w:val="List Number 3"/>
    <w:basedOn w:val="List3"/>
    <w:rsid w:val="00B0619F"/>
    <w:pPr>
      <w:numPr>
        <w:numId w:val="4"/>
      </w:numPr>
    </w:pPr>
  </w:style>
  <w:style w:type="paragraph" w:styleId="ListNumber4">
    <w:name w:val="List Number 4"/>
    <w:basedOn w:val="List4"/>
    <w:rsid w:val="00B0619F"/>
    <w:pPr>
      <w:numPr>
        <w:numId w:val="5"/>
      </w:numPr>
    </w:pPr>
  </w:style>
  <w:style w:type="paragraph" w:styleId="ListNumber5">
    <w:name w:val="List Number 5"/>
    <w:basedOn w:val="List5"/>
    <w:rsid w:val="00B0619F"/>
    <w:pPr>
      <w:numPr>
        <w:numId w:val="6"/>
      </w:numPr>
    </w:pPr>
  </w:style>
  <w:style w:type="paragraph" w:styleId="BlockText">
    <w:name w:val="Block Text"/>
    <w:basedOn w:val="Normal"/>
    <w:rsid w:val="00B06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19F"/>
    <w:rPr>
      <w:sz w:val="16"/>
      <w:vertAlign w:val="superscript"/>
    </w:rPr>
  </w:style>
  <w:style w:type="character" w:customStyle="1" w:styleId="Symbols">
    <w:name w:val="Symbols"/>
    <w:basedOn w:val="DefaultParagraphFont"/>
    <w:rsid w:val="00B0619F"/>
    <w:rPr>
      <w:rFonts w:ascii="Symbol" w:hAnsi="Symbol"/>
    </w:rPr>
  </w:style>
  <w:style w:type="character" w:customStyle="1" w:styleId="MenuOptions">
    <w:name w:val="Menu Options"/>
    <w:basedOn w:val="DefaultParagraphFont"/>
    <w:rsid w:val="00B06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19F"/>
    <w:rPr>
      <w:b/>
    </w:rPr>
  </w:style>
  <w:style w:type="character" w:customStyle="1" w:styleId="Underlined">
    <w:name w:val="Underlined"/>
    <w:basedOn w:val="DefaultParagraphFont"/>
    <w:rsid w:val="00B0619F"/>
    <w:rPr>
      <w:u w:val="single"/>
    </w:rPr>
  </w:style>
  <w:style w:type="paragraph" w:customStyle="1" w:styleId="TableBodyTextRight">
    <w:name w:val="Table Body Text Right"/>
    <w:basedOn w:val="TableBodyText"/>
    <w:rsid w:val="00B06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19F"/>
    <w:rPr>
      <w:sz w:val="18"/>
    </w:rPr>
  </w:style>
  <w:style w:type="paragraph" w:customStyle="1" w:styleId="BodySmallRight">
    <w:name w:val="Body Small Right"/>
    <w:basedOn w:val="BodyTextRight"/>
    <w:rsid w:val="00B0619F"/>
    <w:rPr>
      <w:sz w:val="18"/>
      <w:szCs w:val="18"/>
    </w:rPr>
  </w:style>
  <w:style w:type="paragraph" w:customStyle="1" w:styleId="MarginEdition">
    <w:name w:val="Margin Edition"/>
    <w:basedOn w:val="MarginNote"/>
    <w:rsid w:val="00B06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19F"/>
    <w:rPr>
      <w:sz w:val="2"/>
      <w:szCs w:val="2"/>
    </w:rPr>
  </w:style>
  <w:style w:type="character" w:customStyle="1" w:styleId="Small">
    <w:name w:val="Small"/>
    <w:basedOn w:val="DefaultParagraphFont"/>
    <w:rsid w:val="00B0619F"/>
    <w:rPr>
      <w:sz w:val="16"/>
    </w:rPr>
  </w:style>
  <w:style w:type="paragraph" w:customStyle="1" w:styleId="WideTable">
    <w:name w:val="Wide Table"/>
    <w:basedOn w:val="Normal"/>
    <w:rsid w:val="00B06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19F"/>
  </w:style>
  <w:style w:type="paragraph" w:styleId="Quote">
    <w:name w:val="Quote"/>
    <w:basedOn w:val="Heading1"/>
    <w:link w:val="QuoteChar"/>
    <w:qFormat/>
    <w:rsid w:val="00B06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19F"/>
    <w:pPr>
      <w:pageBreakBefore/>
    </w:pPr>
  </w:style>
  <w:style w:type="paragraph" w:customStyle="1" w:styleId="Border">
    <w:name w:val="Border"/>
    <w:basedOn w:val="Normal"/>
    <w:qFormat/>
    <w:rsid w:val="00B06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19F"/>
    <w:rPr>
      <w:u w:val="single"/>
    </w:rPr>
  </w:style>
  <w:style w:type="character" w:customStyle="1" w:styleId="BoldandItalics">
    <w:name w:val="Bold and Italics"/>
    <w:qFormat/>
    <w:rsid w:val="00B0619F"/>
    <w:rPr>
      <w:b/>
      <w:i/>
      <w:u w:val="none"/>
    </w:rPr>
  </w:style>
  <w:style w:type="paragraph" w:styleId="BalloonText">
    <w:name w:val="Balloon Text"/>
    <w:basedOn w:val="Normal"/>
    <w:link w:val="BalloonTextChar"/>
    <w:rsid w:val="00B06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19F"/>
    <w:pPr>
      <w:spacing w:before="0" w:after="0"/>
    </w:pPr>
  </w:style>
  <w:style w:type="paragraph" w:customStyle="1" w:styleId="BodyTextBold">
    <w:name w:val="Body Text Bold"/>
    <w:basedOn w:val="BodyText"/>
    <w:qFormat/>
    <w:rsid w:val="00B0619F"/>
    <w:rPr>
      <w:b/>
    </w:rPr>
  </w:style>
  <w:style w:type="character" w:styleId="Hyperlink">
    <w:name w:val="Hyperlink"/>
    <w:basedOn w:val="DefaultParagraphFont"/>
    <w:uiPriority w:val="99"/>
    <w:unhideWhenUsed/>
    <w:rsid w:val="006E0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4399</Characters>
  <Application>Microsoft Office Word</Application>
  <DocSecurity>0</DocSecurity>
  <Lines>169</Lines>
  <Paragraphs>98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ICTGAM518 Animate physical attributes of models and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2019-08-30T10:18:00Z</dcterms:created>
  <dcterms:modified xsi:type="dcterms:W3CDTF">2019-08-30T10:18:00Z</dcterms:modified>
</cp:coreProperties>
</file>