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B1C" w:rsidP="00543B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ICTGAM430 Design interactive media</w:t>
      </w:r>
      <w:r>
        <w:fldChar w:fldCharType="end"/>
      </w:r>
    </w:p>
    <w:p w:rsidR="00543B1C" w:rsidP="00543B1C">
      <w:pPr>
        <w:pStyle w:val="Version"/>
        <w:sectPr w:rsidSect="003B43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360" w:rsidP="003B4360">
      <w:pPr>
        <w:pStyle w:val="SuperHeading"/>
      </w:pPr>
      <w:r w:rsidRPr="003B4360">
        <w:t>ICTGAM430 Design interactive media</w:t>
      </w:r>
    </w:p>
    <w:p w:rsidR="00000000" w:rsidRPr="003B4360" w:rsidP="003B4360">
      <w:pPr>
        <w:pStyle w:val="Heading1"/>
      </w:pPr>
      <w:bookmarkStart w:id="1" w:name="O_1092077"/>
      <w:bookmarkEnd w:id="1"/>
      <w:r w:rsidRPr="003B43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B4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60" w:rsidP="003B4360">
            <w:pPr>
              <w:pStyle w:val="BodyText"/>
            </w:pPr>
            <w:r w:rsidRPr="003B43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BodyText"/>
              <w:rPr>
                <w:lang w:val="en-NZ"/>
              </w:rPr>
            </w:pPr>
            <w:r w:rsidRPr="003B4360">
              <w:rPr>
                <w:rStyle w:val="SpecialBold"/>
              </w:rPr>
              <w:t>Comments</w:t>
            </w:r>
          </w:p>
        </w:tc>
      </w:tr>
      <w:tr w:rsidTr="003B43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BodyText"/>
              <w:rPr>
                <w:lang w:val="en-NZ"/>
              </w:rPr>
            </w:pPr>
            <w:r w:rsidRPr="003B43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60" w:rsidP="003B4360">
            <w:pPr>
              <w:pStyle w:val="BodyText"/>
            </w:pPr>
            <w:r w:rsidRPr="003B4360">
              <w:t>This version first released with ICT Information and Communications Technology Training Package Version 6.0.</w:t>
            </w:r>
          </w:p>
        </w:tc>
      </w:tr>
    </w:tbl>
    <w:p w:rsidR="00000000" w:rsidRPr="003B4360" w:rsidP="003B4360">
      <w:pPr>
        <w:pStyle w:val="BodyText"/>
      </w:pPr>
    </w:p>
    <w:p w:rsidR="00000000" w:rsidRPr="003B4360" w:rsidP="003B4360">
      <w:pPr>
        <w:pStyle w:val="AllowPageBreak"/>
      </w:pPr>
    </w:p>
    <w:p w:rsidR="00000000" w:rsidRPr="003B4360" w:rsidP="003B4360">
      <w:pPr>
        <w:pStyle w:val="Heading1"/>
      </w:pPr>
      <w:bookmarkStart w:id="2" w:name="O_1092082"/>
      <w:bookmarkEnd w:id="2"/>
      <w:r w:rsidRPr="003B4360">
        <w:t>Application</w:t>
      </w:r>
    </w:p>
    <w:p w:rsidR="00000000" w:rsidRPr="003B4360" w:rsidP="00543B1C">
      <w:pPr>
        <w:pStyle w:val="BodyText"/>
      </w:pPr>
      <w:r w:rsidRPr="003B4360">
        <w:t>This unit describes the skills and knowledge required to design a</w:t>
      </w:r>
      <w:r w:rsidRPr="003B4360">
        <w:t>nd implement technologies relating to human-computer interaction.</w:t>
      </w:r>
    </w:p>
    <w:p w:rsidR="00000000" w:rsidRPr="003B4360" w:rsidP="00543B1C">
      <w:pPr>
        <w:pStyle w:val="BodyText"/>
      </w:pPr>
      <w:r w:rsidRPr="003B4360">
        <w:t>It applies to individuals who support the design, development and programming of basic digital games as part of a larger development team and gaming environment.</w:t>
      </w:r>
    </w:p>
    <w:p w:rsidR="00000000" w:rsidRPr="003B4360" w:rsidP="00543B1C">
      <w:pPr>
        <w:pStyle w:val="BodyText"/>
      </w:pPr>
      <w:r w:rsidRPr="003B4360">
        <w:t>No licensing, legislative or</w:t>
      </w:r>
      <w:r w:rsidRPr="003B4360">
        <w:t xml:space="preserve"> certification requirements apply to this unit at the time of publication.</w:t>
      </w:r>
    </w:p>
    <w:p w:rsidR="00000000" w:rsidRPr="003B4360" w:rsidP="003B4360">
      <w:pPr>
        <w:pStyle w:val="Heading1"/>
      </w:pPr>
      <w:bookmarkStart w:id="3" w:name="O_1092081"/>
      <w:bookmarkEnd w:id="3"/>
      <w:r w:rsidRPr="003B4360">
        <w:t>Unit Sector</w:t>
      </w:r>
    </w:p>
    <w:p w:rsidR="00000000" w:rsidRPr="003B4360" w:rsidP="00543B1C">
      <w:pPr>
        <w:pStyle w:val="BodyText"/>
      </w:pPr>
      <w:r w:rsidRPr="003B4360">
        <w:t>Game development</w:t>
      </w:r>
    </w:p>
    <w:p w:rsidR="00000000" w:rsidRPr="003B4360" w:rsidP="003B4360">
      <w:pPr>
        <w:pStyle w:val="Heading1"/>
      </w:pPr>
      <w:bookmarkStart w:id="4" w:name="O_1092080"/>
      <w:bookmarkEnd w:id="4"/>
      <w:r w:rsidRPr="003B436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543B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60" w:rsidP="003B4360">
            <w:pPr>
              <w:pStyle w:val="BodyText"/>
            </w:pPr>
            <w:r w:rsidRPr="003B436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BodyText"/>
              <w:rPr>
                <w:lang w:val="en-NZ"/>
              </w:rPr>
            </w:pPr>
            <w:r w:rsidRPr="003B4360">
              <w:rPr>
                <w:rStyle w:val="SpecialBold"/>
              </w:rPr>
              <w:t>PERFORMANCE CRITERIA</w:t>
            </w:r>
          </w:p>
        </w:tc>
      </w:tr>
      <w:tr w:rsidTr="00543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60" w:rsidP="003B4360">
            <w:pPr>
              <w:pStyle w:val="BodyText"/>
            </w:pPr>
            <w:r w:rsidRPr="003B436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BodyText"/>
              <w:rPr>
                <w:lang w:val="en-NZ"/>
              </w:rPr>
            </w:pPr>
            <w:r w:rsidRPr="003B43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43B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List"/>
              <w:rPr>
                <w:lang w:val="en-NZ"/>
              </w:rPr>
            </w:pPr>
            <w:r w:rsidRPr="003B4360">
              <w:t>1. Identify and research human-computer hardware interface devices, event-handling systems and graphical user interface (GUI) widget sets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60" w:rsidP="003B4360">
            <w:pPr>
              <w:pStyle w:val="List"/>
            </w:pPr>
            <w:r w:rsidRPr="003B4360">
              <w:t>1.1 Identify standard</w:t>
            </w:r>
            <w:r w:rsidRPr="003B4360">
              <w:t xml:space="preserve"> and game-specific human-computer interaction devices and controls used in their implementation</w:t>
            </w:r>
          </w:p>
          <w:p w:rsidR="00000000" w:rsidRPr="003B4360" w:rsidP="003B4360">
            <w:pPr>
              <w:pStyle w:val="List"/>
            </w:pPr>
            <w:r w:rsidRPr="003B4360">
              <w:t>1.2 Identify and review industry-standard event-handling systems used in application libraries</w:t>
            </w:r>
          </w:p>
          <w:p w:rsidR="00000000" w:rsidRPr="003B4360" w:rsidP="003B4360">
            <w:pPr>
              <w:pStyle w:val="List"/>
            </w:pPr>
            <w:r w:rsidRPr="003B4360">
              <w:t>1.3 Identify human-computer interaction device selection</w:t>
            </w:r>
          </w:p>
          <w:p w:rsidR="00000000" w:rsidRPr="003B4360" w:rsidP="003B4360">
            <w:pPr>
              <w:pStyle w:val="List"/>
            </w:pPr>
            <w:r w:rsidRPr="003B4360">
              <w:t>1.4 Iden</w:t>
            </w:r>
            <w:r w:rsidRPr="003B4360">
              <w:t>tify widgets and their usage within an application environment</w:t>
            </w:r>
          </w:p>
          <w:p w:rsidR="00000000" w:rsidRPr="003B4360" w:rsidP="003B4360">
            <w:pPr>
              <w:pStyle w:val="List"/>
            </w:pPr>
            <w:r w:rsidRPr="003B4360">
              <w:t xml:space="preserve">1.5 Identify and review industry-standard graphical user interface libraries and their use within game engine </w:t>
            </w:r>
          </w:p>
          <w:p w:rsidR="00000000" w:rsidP="003B4360">
            <w:pPr>
              <w:pStyle w:val="List"/>
              <w:rPr>
                <w:lang w:val="en-NZ"/>
              </w:rPr>
            </w:pPr>
            <w:r w:rsidRPr="003B4360">
              <w:t>1.6 Analyse selection of widgets within a game heads-up display (HUD)</w:t>
            </w:r>
          </w:p>
        </w:tc>
      </w:tr>
      <w:tr w:rsidTr="00543B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List"/>
              <w:rPr>
                <w:lang w:val="en-NZ"/>
              </w:rPr>
            </w:pPr>
            <w:r w:rsidRPr="003B4360">
              <w:t>2. Design a simple media software device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60" w:rsidP="003B4360">
            <w:pPr>
              <w:pStyle w:val="List"/>
            </w:pPr>
            <w:r w:rsidRPr="003B4360">
              <w:t>2.1 Identify task requirements and design a prototype required in developing a custom user interface widget according to organisational procedures</w:t>
            </w:r>
          </w:p>
          <w:p w:rsidR="00000000" w:rsidRPr="003B4360" w:rsidP="003B4360">
            <w:pPr>
              <w:pStyle w:val="List"/>
            </w:pPr>
            <w:r w:rsidRPr="003B4360">
              <w:t>2.2 Confirm custom user interface widget can be used within a game h</w:t>
            </w:r>
            <w:r w:rsidRPr="003B4360">
              <w:t>eads up display environment</w:t>
            </w:r>
          </w:p>
          <w:p w:rsidR="00000000" w:rsidP="003B4360">
            <w:pPr>
              <w:pStyle w:val="List"/>
              <w:rPr>
                <w:lang w:val="en-NZ"/>
              </w:rPr>
            </w:pPr>
            <w:r w:rsidRPr="003B4360">
              <w:t>2.3 Select GUI software required in implementation and discuss ramifications of selection with required personnel</w:t>
            </w:r>
          </w:p>
        </w:tc>
      </w:tr>
      <w:tr w:rsidTr="00543B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List"/>
              <w:rPr>
                <w:lang w:val="en-NZ"/>
              </w:rPr>
            </w:pPr>
            <w:r w:rsidRPr="003B4360">
              <w:t>3. Build and implement a simple media software device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60" w:rsidP="003B4360">
            <w:pPr>
              <w:pStyle w:val="List"/>
            </w:pPr>
            <w:r w:rsidRPr="003B4360">
              <w:t>3.1 Create and develop a custom user interface widget accor</w:t>
            </w:r>
            <w:r w:rsidRPr="003B4360">
              <w:t>ding to organisational procedures and task requirements</w:t>
            </w:r>
          </w:p>
          <w:p w:rsidR="00000000" w:rsidRPr="003B4360" w:rsidP="003B4360">
            <w:pPr>
              <w:pStyle w:val="List"/>
            </w:pPr>
            <w:r w:rsidRPr="003B4360">
              <w:t>3.2 Integrate all custom widget elements as required by prototype specifications</w:t>
            </w:r>
          </w:p>
          <w:p w:rsidR="00000000" w:rsidRPr="003B4360" w:rsidP="003B4360">
            <w:pPr>
              <w:pStyle w:val="List"/>
            </w:pPr>
            <w:r w:rsidRPr="003B4360">
              <w:t>3.3 Test and confirm interactive media is functional on multiple browsers and digital devices</w:t>
            </w:r>
          </w:p>
          <w:p w:rsidR="00000000" w:rsidRPr="003B4360" w:rsidP="003B4360">
            <w:pPr>
              <w:pStyle w:val="List"/>
            </w:pPr>
            <w:r w:rsidRPr="003B4360">
              <w:t xml:space="preserve">3.4 Perform final checks </w:t>
            </w:r>
            <w:r w:rsidRPr="003B4360">
              <w:t>and confirm functionality conforms to original design</w:t>
            </w:r>
          </w:p>
          <w:p w:rsidR="00000000" w:rsidRPr="003B4360" w:rsidP="003B4360">
            <w:pPr>
              <w:pStyle w:val="List"/>
            </w:pPr>
            <w:r w:rsidRPr="003B4360">
              <w:t>3.5 Seek feedback from required personnel and incorporate changes as required</w:t>
            </w:r>
          </w:p>
          <w:p w:rsidR="00000000" w:rsidRPr="003B4360" w:rsidP="003B4360">
            <w:pPr>
              <w:pStyle w:val="List"/>
            </w:pPr>
            <w:r w:rsidRPr="003B4360">
              <w:t xml:space="preserve">3.6 Save into specified storage systems and locations according to organisational procedures </w:t>
            </w:r>
          </w:p>
        </w:tc>
      </w:tr>
    </w:tbl>
    <w:p w:rsidR="00000000" w:rsidRPr="003B4360" w:rsidP="003B4360">
      <w:pPr>
        <w:pStyle w:val="BodyText"/>
      </w:pPr>
    </w:p>
    <w:p w:rsidR="00000000" w:rsidRPr="003B4360" w:rsidP="003B4360">
      <w:pPr>
        <w:pStyle w:val="AllowPageBreak"/>
      </w:pPr>
    </w:p>
    <w:p w:rsidR="00000000" w:rsidRPr="003B4360" w:rsidP="003B4360">
      <w:pPr>
        <w:pStyle w:val="Heading1"/>
      </w:pPr>
      <w:bookmarkStart w:id="5" w:name="O_1092079"/>
      <w:bookmarkEnd w:id="5"/>
      <w:r w:rsidRPr="003B4360">
        <w:t>Foundation Skills</w:t>
      </w:r>
    </w:p>
    <w:p w:rsidR="00000000" w:rsidRPr="00543B1C" w:rsidP="00543B1C">
      <w:pPr>
        <w:pStyle w:val="BodyText"/>
        <w:rPr>
          <w:i/>
        </w:rPr>
      </w:pPr>
      <w:r w:rsidRPr="00543B1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543B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60" w:rsidP="003B4360">
            <w:pPr>
              <w:pStyle w:val="BodyText"/>
            </w:pPr>
            <w:r w:rsidRPr="003B436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BodyText"/>
              <w:rPr>
                <w:lang w:val="en-NZ"/>
              </w:rPr>
            </w:pPr>
            <w:r w:rsidRPr="003B4360">
              <w:rPr>
                <w:rStyle w:val="SpecialBold"/>
              </w:rPr>
              <w:t>Description</w:t>
            </w:r>
          </w:p>
        </w:tc>
      </w:tr>
      <w:tr w:rsidTr="00543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BodyText"/>
              <w:rPr>
                <w:lang w:val="en-NZ"/>
              </w:rPr>
            </w:pPr>
            <w:r w:rsidRPr="003B436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ListBullet"/>
              <w:rPr>
                <w:lang w:val="en-NZ"/>
              </w:rPr>
            </w:pPr>
            <w:r w:rsidRPr="003B4360">
              <w:t>Uses whole numbers, decimals and percentages appl</w:t>
            </w:r>
            <w:r w:rsidRPr="003B4360">
              <w:t>icable to file size, software and hardware specifications, measurement, font size, scale, ratio, colour, shading and other attributes and variables in developing interactive media</w:t>
            </w:r>
          </w:p>
        </w:tc>
      </w:tr>
      <w:tr w:rsidTr="00543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BodyText"/>
              <w:rPr>
                <w:lang w:val="en-NZ"/>
              </w:rPr>
            </w:pPr>
            <w:r w:rsidRPr="003B436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ListBullet"/>
              <w:rPr>
                <w:lang w:val="en-NZ"/>
              </w:rPr>
            </w:pPr>
            <w:r w:rsidRPr="003B4360">
              <w:t xml:space="preserve">Obtains information and expresses ideas and solutions by employing listening and open questioning techniques using plain English and interactive media terminology </w:t>
            </w:r>
          </w:p>
        </w:tc>
      </w:tr>
      <w:tr w:rsidTr="00543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BodyText"/>
              <w:rPr>
                <w:lang w:val="en-NZ"/>
              </w:rPr>
            </w:pPr>
            <w:r w:rsidRPr="003B436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60" w:rsidP="003B4360">
            <w:pPr>
              <w:pStyle w:val="ListBullet"/>
            </w:pPr>
            <w:r w:rsidRPr="003B4360">
              <w:t>Identifies and evaluates online documentation containing complex technical termino</w:t>
            </w:r>
            <w:r w:rsidRPr="003B4360">
              <w:t>logy when conducting research into hardware, existing interactive media and industry standards</w:t>
            </w:r>
          </w:p>
          <w:p w:rsidR="00000000" w:rsidP="003B4360">
            <w:pPr>
              <w:pStyle w:val="ListBullet"/>
              <w:rPr>
                <w:lang w:val="en-NZ"/>
              </w:rPr>
            </w:pPr>
            <w:r w:rsidRPr="003B4360">
              <w:t>Interprets and comprehends computer-generated text, code, diagrams, icons, symbols, numbers and letters required in using applicable software</w:t>
            </w:r>
          </w:p>
        </w:tc>
      </w:tr>
      <w:tr w:rsidTr="00543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BodyText"/>
              <w:rPr>
                <w:lang w:val="en-NZ"/>
              </w:rPr>
            </w:pPr>
            <w:r w:rsidRPr="003B436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ListBullet"/>
              <w:rPr>
                <w:lang w:val="en-NZ"/>
              </w:rPr>
            </w:pPr>
            <w:r w:rsidRPr="003B4360">
              <w:t>Identifie</w:t>
            </w:r>
            <w:r w:rsidRPr="003B4360">
              <w:t>s and uses technical terminology, code, syntax and labelling when conducting research and developing interactive media</w:t>
            </w:r>
          </w:p>
        </w:tc>
      </w:tr>
      <w:tr w:rsidTr="00543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BodyText"/>
              <w:rPr>
                <w:lang w:val="en-NZ"/>
              </w:rPr>
            </w:pPr>
            <w:r w:rsidRPr="003B436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60" w:rsidP="003B4360">
            <w:pPr>
              <w:pStyle w:val="ListBullet"/>
            </w:pPr>
            <w:r w:rsidRPr="003B4360">
              <w:t>Uses systematic processes in complex, non-routine situations, setting goals, gathering required information and identif</w:t>
            </w:r>
            <w:r w:rsidRPr="003B4360">
              <w:t>ies and evaluates options against agreed criteria</w:t>
            </w:r>
          </w:p>
          <w:p w:rsidR="00000000" w:rsidP="003B4360">
            <w:pPr>
              <w:pStyle w:val="ListBullet"/>
              <w:rPr>
                <w:lang w:val="en-NZ"/>
              </w:rPr>
            </w:pPr>
            <w:r w:rsidRPr="003B4360">
              <w:t>Uses analytical processes in deciding on a course of action, establishing criteria for deciding between options and seeking input and advice from others before taking action, when required</w:t>
            </w:r>
          </w:p>
        </w:tc>
      </w:tr>
      <w:tr w:rsidTr="00543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BodyText"/>
              <w:rPr>
                <w:lang w:val="en-NZ"/>
              </w:rPr>
            </w:pPr>
            <w:r w:rsidRPr="003B436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ListBullet"/>
              <w:rPr>
                <w:lang w:val="en-NZ"/>
              </w:rPr>
            </w:pPr>
            <w:r w:rsidRPr="003B4360">
              <w:t>Identifies importance of file integrity and management</w:t>
            </w:r>
          </w:p>
        </w:tc>
      </w:tr>
      <w:tr w:rsidTr="00543B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360">
            <w:pPr>
              <w:pStyle w:val="BodyText"/>
              <w:rPr>
                <w:lang w:val="en-NZ"/>
              </w:rPr>
            </w:pPr>
            <w:r w:rsidRPr="003B436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360" w:rsidP="003B4360">
            <w:pPr>
              <w:pStyle w:val="ListBullet"/>
            </w:pPr>
            <w:r w:rsidRPr="003B4360">
              <w:t>Completes routine tasks using specific digital systems and tools</w:t>
            </w:r>
          </w:p>
        </w:tc>
      </w:tr>
    </w:tbl>
    <w:p w:rsidR="00000000" w:rsidRPr="003B4360" w:rsidP="003B4360">
      <w:pPr>
        <w:pStyle w:val="BodyText"/>
      </w:pPr>
    </w:p>
    <w:p w:rsidR="00000000" w:rsidRPr="003B4360" w:rsidP="003B4360">
      <w:pPr>
        <w:pStyle w:val="AllowPageBreak"/>
      </w:pPr>
    </w:p>
    <w:p w:rsidR="00000000" w:rsidRPr="003B4360" w:rsidP="003B4360">
      <w:pPr>
        <w:pStyle w:val="Heading1"/>
      </w:pPr>
      <w:bookmarkStart w:id="6" w:name="O_1092078"/>
      <w:bookmarkEnd w:id="6"/>
      <w:r w:rsidRPr="003B4360">
        <w:t>Unit Mapping Information</w:t>
      </w:r>
    </w:p>
    <w:p w:rsidR="00000000" w:rsidRPr="003B4360" w:rsidP="00543B1C">
      <w:pPr>
        <w:pStyle w:val="BodyText"/>
      </w:pPr>
      <w:r w:rsidRPr="003B4360">
        <w:t>Supersedes and is equivalent to ICTGAM412 Design interactive media.</w:t>
      </w:r>
    </w:p>
    <w:p w:rsidR="00000000" w:rsidRPr="003B4360" w:rsidP="003B4360">
      <w:pPr>
        <w:pStyle w:val="Heading1"/>
      </w:pPr>
      <w:bookmarkStart w:id="7" w:name="O_1092071"/>
      <w:bookmarkEnd w:id="7"/>
      <w:r w:rsidRPr="003B4360">
        <w:t>Links</w:t>
      </w:r>
    </w:p>
    <w:p w:rsidR="00000000" w:rsidRPr="003B4360" w:rsidP="00543B1C">
      <w:pPr>
        <w:pStyle w:val="BodyText"/>
      </w:pPr>
      <w:r w:rsidRPr="003B436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B3F0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B4360" w:rsidP="003B4360"/>
    <w:sectPr w:rsidSect="003B43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3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360" w:rsidRPr="00543B1C" w:rsidP="00543B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3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1C" w:rsidP="003B43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B1C" w:rsidP="003B43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43B1C" w:rsidP="003B43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3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360" w:rsidRPr="00543B1C" w:rsidP="00543B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3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B1C" w:rsidRPr="002D2AF8" w:rsidP="003B43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ICTGAM430 Design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43B1C" w:rsidP="003B43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D85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9082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3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3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3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3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3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3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3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3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3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3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3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360"/>
  </w:style>
  <w:style w:type="character" w:customStyle="1" w:styleId="Heading1Char">
    <w:name w:val="Heading 1 Char"/>
    <w:basedOn w:val="DefaultParagraphFont"/>
    <w:link w:val="Heading1"/>
    <w:rsid w:val="003B43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3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36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436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B43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4360"/>
    <w:rPr>
      <w:b/>
      <w:spacing w:val="0"/>
    </w:rPr>
  </w:style>
  <w:style w:type="character" w:styleId="Emphasis">
    <w:name w:val="Emphasis"/>
    <w:basedOn w:val="DefaultParagraphFont"/>
    <w:qFormat/>
    <w:rsid w:val="003B4360"/>
    <w:rPr>
      <w:i/>
    </w:rPr>
  </w:style>
  <w:style w:type="paragraph" w:customStyle="1" w:styleId="SuperHeading">
    <w:name w:val="SuperHeading"/>
    <w:basedOn w:val="Normal"/>
    <w:rsid w:val="003B43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3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3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3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3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3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3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3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3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3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3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3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3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3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3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3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3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36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B43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43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3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3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43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43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3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3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3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3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3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3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3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3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43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3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3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360"/>
  </w:style>
  <w:style w:type="paragraph" w:styleId="TableofFigures">
    <w:name w:val="table of figures"/>
    <w:basedOn w:val="Normal"/>
    <w:next w:val="Normal"/>
    <w:semiHidden/>
    <w:rsid w:val="003B43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3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4360"/>
    <w:rPr>
      <w:rFonts w:ascii="Wingdings" w:hAnsi="Wingdings"/>
    </w:rPr>
  </w:style>
  <w:style w:type="paragraph" w:customStyle="1" w:styleId="TableHeading">
    <w:name w:val="Table Heading"/>
    <w:basedOn w:val="HeadingBase"/>
    <w:rsid w:val="003B43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360"/>
    <w:rPr>
      <w:color w:val="0033CC"/>
      <w:u w:val="none"/>
    </w:rPr>
  </w:style>
  <w:style w:type="paragraph" w:customStyle="1" w:styleId="BodyTextRight">
    <w:name w:val="Body Text Right"/>
    <w:basedOn w:val="BodyText"/>
    <w:rsid w:val="003B43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3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3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3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3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3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360"/>
    <w:rPr>
      <w:sz w:val="32"/>
    </w:rPr>
  </w:style>
  <w:style w:type="paragraph" w:customStyle="1" w:styleId="HeadingProcedure">
    <w:name w:val="Heading Procedure"/>
    <w:basedOn w:val="HeadingBase"/>
    <w:next w:val="Normal"/>
    <w:rsid w:val="003B43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360"/>
    <w:pPr>
      <w:spacing w:before="60" w:after="60"/>
    </w:pPr>
  </w:style>
  <w:style w:type="paragraph" w:styleId="ListContinue">
    <w:name w:val="List Continue"/>
    <w:basedOn w:val="List"/>
    <w:rsid w:val="003B4360"/>
    <w:pPr>
      <w:ind w:firstLine="0"/>
    </w:pPr>
  </w:style>
  <w:style w:type="paragraph" w:customStyle="1" w:styleId="ListNote">
    <w:name w:val="List Note"/>
    <w:basedOn w:val="List"/>
    <w:rsid w:val="003B43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3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3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360"/>
    <w:rPr>
      <w:rFonts w:ascii="Courier New" w:hAnsi="Courier New"/>
    </w:rPr>
  </w:style>
  <w:style w:type="paragraph" w:customStyle="1" w:styleId="NoteBullet">
    <w:name w:val="Note Bullet"/>
    <w:basedOn w:val="Note"/>
    <w:rsid w:val="003B43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3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3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3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3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43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3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360"/>
    <w:rPr>
      <w:b/>
      <w:smallCaps/>
    </w:rPr>
  </w:style>
  <w:style w:type="paragraph" w:customStyle="1" w:styleId="TableListNumber">
    <w:name w:val="Table List Number"/>
    <w:basedOn w:val="ListNumber"/>
    <w:rsid w:val="003B43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3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360"/>
    <w:pPr>
      <w:numPr>
        <w:numId w:val="8"/>
      </w:numPr>
    </w:pPr>
  </w:style>
  <w:style w:type="paragraph" w:customStyle="1" w:styleId="ListAlpha2">
    <w:name w:val="List Alpha 2"/>
    <w:basedOn w:val="List2"/>
    <w:rsid w:val="003B4360"/>
    <w:pPr>
      <w:numPr>
        <w:numId w:val="7"/>
      </w:numPr>
    </w:pPr>
  </w:style>
  <w:style w:type="paragraph" w:styleId="List2">
    <w:name w:val="List 2"/>
    <w:basedOn w:val="BodyText"/>
    <w:rsid w:val="003B43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3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3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3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3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3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4360"/>
    <w:pPr>
      <w:numPr>
        <w:numId w:val="3"/>
      </w:numPr>
    </w:pPr>
  </w:style>
  <w:style w:type="paragraph" w:styleId="ListContinue2">
    <w:name w:val="List Continue 2"/>
    <w:basedOn w:val="List2"/>
    <w:rsid w:val="003B4360"/>
    <w:pPr>
      <w:ind w:firstLine="0"/>
    </w:pPr>
  </w:style>
  <w:style w:type="paragraph" w:styleId="ListContinue3">
    <w:name w:val="List Continue 3"/>
    <w:basedOn w:val="List3"/>
    <w:rsid w:val="003B4360"/>
    <w:pPr>
      <w:ind w:left="1021" w:firstLine="0"/>
    </w:pPr>
  </w:style>
  <w:style w:type="paragraph" w:styleId="ListContinue4">
    <w:name w:val="List Continue 4"/>
    <w:basedOn w:val="List4"/>
    <w:rsid w:val="003B4360"/>
    <w:pPr>
      <w:ind w:firstLine="0"/>
    </w:pPr>
  </w:style>
  <w:style w:type="paragraph" w:styleId="ListContinue5">
    <w:name w:val="List Continue 5"/>
    <w:basedOn w:val="List5"/>
    <w:rsid w:val="003B4360"/>
    <w:pPr>
      <w:ind w:firstLine="0"/>
    </w:pPr>
  </w:style>
  <w:style w:type="paragraph" w:styleId="ListNumber3">
    <w:name w:val="List Number 3"/>
    <w:basedOn w:val="List3"/>
    <w:rsid w:val="003B4360"/>
    <w:pPr>
      <w:numPr>
        <w:numId w:val="4"/>
      </w:numPr>
    </w:pPr>
  </w:style>
  <w:style w:type="paragraph" w:styleId="ListNumber4">
    <w:name w:val="List Number 4"/>
    <w:basedOn w:val="List4"/>
    <w:rsid w:val="003B4360"/>
    <w:pPr>
      <w:numPr>
        <w:numId w:val="5"/>
      </w:numPr>
    </w:pPr>
  </w:style>
  <w:style w:type="paragraph" w:styleId="ListNumber5">
    <w:name w:val="List Number 5"/>
    <w:basedOn w:val="List5"/>
    <w:rsid w:val="003B4360"/>
    <w:pPr>
      <w:numPr>
        <w:numId w:val="6"/>
      </w:numPr>
    </w:pPr>
  </w:style>
  <w:style w:type="paragraph" w:styleId="BlockText">
    <w:name w:val="Block Text"/>
    <w:basedOn w:val="Normal"/>
    <w:rsid w:val="003B43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3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360"/>
    <w:rPr>
      <w:sz w:val="16"/>
      <w:vertAlign w:val="superscript"/>
    </w:rPr>
  </w:style>
  <w:style w:type="character" w:customStyle="1" w:styleId="Symbols">
    <w:name w:val="Symbols"/>
    <w:basedOn w:val="DefaultParagraphFont"/>
    <w:rsid w:val="003B4360"/>
    <w:rPr>
      <w:rFonts w:ascii="Symbol" w:hAnsi="Symbol"/>
    </w:rPr>
  </w:style>
  <w:style w:type="character" w:customStyle="1" w:styleId="MenuOptions">
    <w:name w:val="Menu Options"/>
    <w:basedOn w:val="DefaultParagraphFont"/>
    <w:rsid w:val="003B43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360"/>
    <w:rPr>
      <w:b/>
    </w:rPr>
  </w:style>
  <w:style w:type="character" w:customStyle="1" w:styleId="Underlined">
    <w:name w:val="Underlined"/>
    <w:basedOn w:val="DefaultParagraphFont"/>
    <w:rsid w:val="003B4360"/>
    <w:rPr>
      <w:u w:val="single"/>
    </w:rPr>
  </w:style>
  <w:style w:type="paragraph" w:customStyle="1" w:styleId="TableBodyTextRight">
    <w:name w:val="Table Body Text Right"/>
    <w:basedOn w:val="TableBodyText"/>
    <w:rsid w:val="003B43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360"/>
    <w:rPr>
      <w:sz w:val="18"/>
    </w:rPr>
  </w:style>
  <w:style w:type="paragraph" w:customStyle="1" w:styleId="BodySmallRight">
    <w:name w:val="Body Small Right"/>
    <w:basedOn w:val="BodyTextRight"/>
    <w:rsid w:val="003B4360"/>
    <w:rPr>
      <w:sz w:val="18"/>
      <w:szCs w:val="18"/>
    </w:rPr>
  </w:style>
  <w:style w:type="paragraph" w:customStyle="1" w:styleId="MarginEdition">
    <w:name w:val="Margin Edition"/>
    <w:basedOn w:val="MarginNote"/>
    <w:rsid w:val="003B43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360"/>
    <w:rPr>
      <w:sz w:val="2"/>
      <w:szCs w:val="2"/>
    </w:rPr>
  </w:style>
  <w:style w:type="character" w:customStyle="1" w:styleId="Small">
    <w:name w:val="Small"/>
    <w:basedOn w:val="DefaultParagraphFont"/>
    <w:rsid w:val="003B4360"/>
    <w:rPr>
      <w:sz w:val="16"/>
    </w:rPr>
  </w:style>
  <w:style w:type="paragraph" w:customStyle="1" w:styleId="WideTable">
    <w:name w:val="Wide Table"/>
    <w:basedOn w:val="Normal"/>
    <w:rsid w:val="003B43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360"/>
  </w:style>
  <w:style w:type="paragraph" w:styleId="Quote">
    <w:name w:val="Quote"/>
    <w:basedOn w:val="Heading1"/>
    <w:link w:val="QuoteChar"/>
    <w:qFormat/>
    <w:rsid w:val="003B43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3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360"/>
    <w:pPr>
      <w:pageBreakBefore/>
    </w:pPr>
  </w:style>
  <w:style w:type="paragraph" w:customStyle="1" w:styleId="Border">
    <w:name w:val="Border"/>
    <w:basedOn w:val="Normal"/>
    <w:qFormat/>
    <w:rsid w:val="003B43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3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3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3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3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3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3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3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3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360"/>
    <w:rPr>
      <w:u w:val="single"/>
    </w:rPr>
  </w:style>
  <w:style w:type="character" w:customStyle="1" w:styleId="BoldandItalics">
    <w:name w:val="Bold and Italics"/>
    <w:qFormat/>
    <w:rsid w:val="003B4360"/>
    <w:rPr>
      <w:b/>
      <w:i/>
      <w:u w:val="none"/>
    </w:rPr>
  </w:style>
  <w:style w:type="paragraph" w:styleId="BalloonText">
    <w:name w:val="Balloon Text"/>
    <w:basedOn w:val="Normal"/>
    <w:link w:val="BalloonTextChar"/>
    <w:rsid w:val="003B43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3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3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3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3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3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360"/>
    <w:pPr>
      <w:spacing w:before="0" w:after="0"/>
    </w:pPr>
  </w:style>
  <w:style w:type="paragraph" w:customStyle="1" w:styleId="BodyTextBold">
    <w:name w:val="Body Text Bold"/>
    <w:basedOn w:val="BodyText"/>
    <w:qFormat/>
    <w:rsid w:val="003B4360"/>
    <w:rPr>
      <w:b/>
    </w:rPr>
  </w:style>
  <w:style w:type="character" w:styleId="Hyperlink">
    <w:name w:val="Hyperlink"/>
    <w:basedOn w:val="DefaultParagraphFont"/>
    <w:uiPriority w:val="99"/>
    <w:unhideWhenUsed/>
    <w:rsid w:val="00543B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592</Words>
  <Characters>3972</Characters>
  <Application>Microsoft Office Word</Application>
  <DocSecurity>0</DocSecurity>
  <Lines>124</Lines>
  <Paragraphs>72</Paragraphs>
  <ScaleCrop>false</ScaleCrop>
  <Company>Author-it Software Corporation Ltd.</Company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ICTGAM430 Design interactive media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2024-12-17T22:47:00Z</dcterms:created>
  <dcterms:modified xsi:type="dcterms:W3CDTF">2024-12-17T22:47:00Z</dcterms:modified>
</cp:coreProperties>
</file>