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2DC" w:rsidP="00942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ICTGAM421 Identify and apply games design and game play principles</w:t>
      </w:r>
      <w:r>
        <w:fldChar w:fldCharType="end"/>
      </w:r>
    </w:p>
    <w:p w:rsidR="009422DC" w:rsidP="009422DC">
      <w:pPr>
        <w:pStyle w:val="Version"/>
        <w:sectPr w:rsidSect="008F2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A72" w:rsidP="008F2A72">
      <w:pPr>
        <w:pStyle w:val="SuperHeading"/>
      </w:pPr>
      <w:r w:rsidRPr="008F2A72">
        <w:t>ICTGAM421 Identify and apply games design and game play principles</w:t>
      </w:r>
    </w:p>
    <w:p w:rsidR="00000000" w:rsidRPr="008F2A72" w:rsidP="008F2A72">
      <w:pPr>
        <w:pStyle w:val="Heading1"/>
      </w:pPr>
      <w:bookmarkStart w:id="1" w:name="O_1091933"/>
      <w:bookmarkEnd w:id="1"/>
      <w:r w:rsidRPr="008F2A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2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BodyText"/>
            </w:pPr>
            <w:r w:rsidRPr="008F2A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rPr>
                <w:rStyle w:val="SpecialBold"/>
              </w:rPr>
              <w:t>Comments</w:t>
            </w:r>
          </w:p>
        </w:tc>
      </w:tr>
      <w:tr w:rsidTr="008F2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BodyText"/>
            </w:pPr>
            <w:r w:rsidRPr="008F2A72">
              <w:t>This version first released with ICT Information and Communications Technology Training Package Version 6.0.</w:t>
            </w:r>
          </w:p>
        </w:tc>
      </w:tr>
    </w:tbl>
    <w:p w:rsidR="00000000" w:rsidRPr="008F2A72" w:rsidP="008F2A72">
      <w:pPr>
        <w:pStyle w:val="BodyText"/>
      </w:pPr>
    </w:p>
    <w:p w:rsidR="00000000" w:rsidRPr="008F2A72" w:rsidP="008F2A72">
      <w:pPr>
        <w:pStyle w:val="AllowPageBreak"/>
      </w:pPr>
    </w:p>
    <w:p w:rsidR="00000000" w:rsidRPr="008F2A72" w:rsidP="008F2A72">
      <w:pPr>
        <w:pStyle w:val="Heading1"/>
      </w:pPr>
      <w:bookmarkStart w:id="2" w:name="O_1091938"/>
      <w:bookmarkEnd w:id="2"/>
      <w:r w:rsidRPr="008F2A72">
        <w:t>Application</w:t>
      </w:r>
    </w:p>
    <w:p w:rsidR="00000000" w:rsidRPr="008F2A72" w:rsidP="009422DC">
      <w:pPr>
        <w:pStyle w:val="BodyText"/>
      </w:pPr>
      <w:r w:rsidRPr="008F2A72">
        <w:t>This unit describes the skills and knowledge required to identify and apply principles of games design and game playing.</w:t>
      </w:r>
    </w:p>
    <w:p w:rsidR="00000000" w:rsidRPr="008F2A72" w:rsidP="009422DC">
      <w:pPr>
        <w:pStyle w:val="BodyText"/>
      </w:pPr>
      <w:r w:rsidRPr="008F2A72">
        <w:t xml:space="preserve">It applies to individuals who support the design, development and programming of basic digital games as part of a </w:t>
      </w:r>
      <w:r w:rsidRPr="008F2A72">
        <w:t>larger development team in the game development industry.</w:t>
      </w:r>
    </w:p>
    <w:p w:rsidR="00000000" w:rsidRPr="008F2A72" w:rsidP="009422DC">
      <w:pPr>
        <w:pStyle w:val="BodyText"/>
      </w:pPr>
      <w:r w:rsidRPr="008F2A72">
        <w:t>No licensing, legislative or certification requirements apply to this unit at the time of publication.</w:t>
      </w:r>
    </w:p>
    <w:p w:rsidR="00000000" w:rsidRPr="008F2A72" w:rsidP="008F2A72">
      <w:pPr>
        <w:pStyle w:val="Heading1"/>
      </w:pPr>
      <w:bookmarkStart w:id="3" w:name="O_1091937"/>
      <w:bookmarkEnd w:id="3"/>
      <w:r w:rsidRPr="008F2A72">
        <w:t>Unit Sector</w:t>
      </w:r>
    </w:p>
    <w:p w:rsidR="00000000" w:rsidRPr="008F2A72" w:rsidP="009422DC">
      <w:pPr>
        <w:pStyle w:val="BodyText"/>
      </w:pPr>
      <w:r w:rsidRPr="008F2A72">
        <w:t>Game development</w:t>
      </w:r>
    </w:p>
    <w:p w:rsidR="00000000" w:rsidRPr="008F2A72" w:rsidP="008F2A72">
      <w:pPr>
        <w:pStyle w:val="Heading1"/>
      </w:pPr>
      <w:bookmarkStart w:id="4" w:name="O_1091936"/>
      <w:bookmarkEnd w:id="4"/>
      <w:r w:rsidRPr="008F2A72">
        <w:t>Elements and Performance Cri</w:t>
      </w:r>
      <w:r w:rsidRPr="008F2A72">
        <w:t>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2"/>
        <w:gridCol w:w="5914"/>
      </w:tblGrid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BodyText"/>
            </w:pPr>
            <w:r w:rsidRPr="008F2A7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rPr>
                <w:rStyle w:val="SpecialBold"/>
              </w:rPr>
              <w:t>PERFORMANCE CRITERIA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BodyText"/>
            </w:pPr>
            <w:r w:rsidRPr="008F2A7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List"/>
              <w:rPr>
                <w:lang w:val="en-NZ"/>
              </w:rPr>
            </w:pPr>
            <w:r w:rsidRPr="008F2A72">
              <w:t>1. Analyse and document characteristics of various game genres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List"/>
            </w:pPr>
            <w:r w:rsidRPr="008F2A72">
              <w:t>1.1 Identify and review game-play elements in various game genres</w:t>
            </w:r>
          </w:p>
          <w:p w:rsidR="00000000" w:rsidRPr="008F2A72" w:rsidP="008F2A72">
            <w:pPr>
              <w:pStyle w:val="List"/>
            </w:pPr>
            <w:r w:rsidRPr="008F2A72">
              <w:t>1.2 Identify objectives of game play in various game genres</w:t>
            </w:r>
          </w:p>
          <w:p w:rsidR="00000000" w:rsidP="008F2A72">
            <w:pPr>
              <w:pStyle w:val="List"/>
              <w:rPr>
                <w:lang w:val="en-NZ"/>
              </w:rPr>
            </w:pPr>
            <w:r w:rsidRPr="008F2A72">
              <w:t xml:space="preserve">1.3 Document findings from game genre analysis 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List"/>
              <w:rPr>
                <w:lang w:val="en-NZ"/>
              </w:rPr>
            </w:pPr>
            <w:r w:rsidRPr="008F2A72">
              <w:t>2. Interpret consumer demographics in various games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List"/>
            </w:pPr>
            <w:r w:rsidRPr="008F2A72">
              <w:t xml:space="preserve">2.1 Identify target </w:t>
            </w:r>
            <w:r w:rsidRPr="008F2A72">
              <w:t>markets in various types of games</w:t>
            </w:r>
          </w:p>
          <w:p w:rsidR="00000000" w:rsidRPr="008F2A72" w:rsidP="008F2A72">
            <w:pPr>
              <w:pStyle w:val="List"/>
            </w:pPr>
            <w:r w:rsidRPr="008F2A72">
              <w:t>2.2 Interpret choices and patterns of buyers and players</w:t>
            </w:r>
          </w:p>
          <w:p w:rsidR="00000000" w:rsidP="008F2A72">
            <w:pPr>
              <w:pStyle w:val="List"/>
              <w:rPr>
                <w:lang w:val="en-NZ"/>
              </w:rPr>
            </w:pPr>
            <w:r w:rsidRPr="008F2A72">
              <w:t>2.3 Review social, emotional and cognitive aspects of contemporary interactive game play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List"/>
              <w:rPr>
                <w:lang w:val="en-NZ"/>
              </w:rPr>
            </w:pPr>
            <w:r w:rsidRPr="008F2A72">
              <w:t>3. Review historical aspects of game play and game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List"/>
            </w:pPr>
            <w:r w:rsidRPr="008F2A72">
              <w:t>3.1 Review and describe history of the games industry</w:t>
            </w:r>
          </w:p>
          <w:p w:rsidR="00000000" w:rsidRPr="008F2A72" w:rsidP="008F2A72">
            <w:pPr>
              <w:pStyle w:val="List"/>
            </w:pPr>
            <w:r w:rsidRPr="008F2A72">
              <w:t xml:space="preserve">3.2 Review game play and design in non-computer-based </w:t>
            </w:r>
            <w:r w:rsidRPr="008F2A72">
              <w:t>games</w:t>
            </w:r>
          </w:p>
          <w:p w:rsidR="00000000" w:rsidP="008F2A72">
            <w:pPr>
              <w:pStyle w:val="List"/>
              <w:rPr>
                <w:lang w:val="en-NZ"/>
              </w:rPr>
            </w:pPr>
            <w:r w:rsidRPr="008F2A72">
              <w:t>3.3 Identify uses of games in commercial, industrial, education, military training and therapeutic and assessment contexts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List"/>
              <w:rPr>
                <w:lang w:val="en-NZ"/>
              </w:rPr>
            </w:pPr>
            <w:r w:rsidRPr="008F2A72">
              <w:t>4. Identify indust</w:t>
            </w:r>
            <w:r w:rsidRPr="008F2A72">
              <w:t>ry game-design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List"/>
            </w:pPr>
            <w:r w:rsidRPr="008F2A72">
              <w:t>4.1 Research and identify industry game-design principles</w:t>
            </w:r>
          </w:p>
          <w:p w:rsidR="00000000" w:rsidP="008F2A72">
            <w:pPr>
              <w:pStyle w:val="List"/>
              <w:rPr>
                <w:lang w:val="en-NZ"/>
              </w:rPr>
            </w:pPr>
            <w:r w:rsidRPr="008F2A72">
              <w:t>4.2 Identify game-design principles in various games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List"/>
              <w:rPr>
                <w:lang w:val="en-NZ"/>
              </w:rPr>
            </w:pPr>
            <w:r w:rsidRPr="008F2A72">
              <w:t>5. Outline development of games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List"/>
            </w:pPr>
            <w:r w:rsidRPr="008F2A72">
              <w:t>5.1 Identify and outline game design and play strategies</w:t>
            </w:r>
          </w:p>
          <w:p w:rsidR="00000000" w:rsidRPr="008F2A72" w:rsidP="008F2A72">
            <w:pPr>
              <w:pStyle w:val="List"/>
            </w:pPr>
            <w:r w:rsidRPr="008F2A72">
              <w:t>5.2 Outline technical limitat</w:t>
            </w:r>
            <w:r w:rsidRPr="008F2A72">
              <w:t>ions and constraints of industry hardware and software</w:t>
            </w:r>
          </w:p>
        </w:tc>
      </w:tr>
    </w:tbl>
    <w:p w:rsidR="00000000" w:rsidRPr="008F2A72" w:rsidP="008F2A72">
      <w:pPr>
        <w:pStyle w:val="BodyText"/>
      </w:pPr>
    </w:p>
    <w:p w:rsidR="00000000" w:rsidRPr="008F2A72" w:rsidP="008F2A72">
      <w:pPr>
        <w:pStyle w:val="AllowPageBreak"/>
      </w:pPr>
    </w:p>
    <w:p w:rsidR="00000000" w:rsidRPr="008F2A72" w:rsidP="008F2A72">
      <w:pPr>
        <w:pStyle w:val="Heading1"/>
      </w:pPr>
      <w:bookmarkStart w:id="5" w:name="O_1091935"/>
      <w:bookmarkEnd w:id="5"/>
      <w:r w:rsidRPr="008F2A72">
        <w:t>Foundation Skills</w:t>
      </w:r>
    </w:p>
    <w:p w:rsidR="00000000" w:rsidRPr="009422DC" w:rsidP="009422DC">
      <w:pPr>
        <w:pStyle w:val="BodyText"/>
        <w:rPr>
          <w:i/>
        </w:rPr>
      </w:pPr>
      <w:r w:rsidRPr="009422D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BodyText"/>
            </w:pPr>
            <w:r w:rsidRPr="008F2A72">
              <w:rPr>
                <w:rStyle w:val="SpecialBold"/>
              </w:rPr>
              <w:t>SK</w:t>
            </w:r>
            <w:r w:rsidRPr="008F2A72">
              <w:rPr>
                <w:rStyle w:val="SpecialBold"/>
              </w:rPr>
              <w:t>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rPr>
                <w:rStyle w:val="SpecialBold"/>
              </w:rPr>
              <w:t>DESCRIPTION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ListBullet"/>
              <w:rPr>
                <w:lang w:val="en-NZ"/>
              </w:rPr>
            </w:pPr>
            <w:r w:rsidRPr="008F2A72">
              <w:t>Interprets numerical and statistical information applicable to target markets and the games industry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ListBullet"/>
              <w:rPr>
                <w:lang w:val="en-NZ"/>
              </w:rPr>
            </w:pPr>
            <w:r w:rsidRPr="008F2A72">
              <w:t xml:space="preserve">Uses listening and questioning techniques to obtain required information using appropriate industry </w:t>
            </w:r>
            <w:r w:rsidRPr="008F2A72">
              <w:t>language for intended audience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ListBullet"/>
            </w:pPr>
            <w:r w:rsidRPr="008F2A72">
              <w:t>Interprets and comprehends technical documentation, specifications, market information, statistics, diagrams, objects and images</w:t>
            </w:r>
          </w:p>
          <w:p w:rsidR="00000000" w:rsidP="008F2A72">
            <w:pPr>
              <w:pStyle w:val="ListBullet"/>
              <w:rPr>
                <w:lang w:val="en-NZ"/>
              </w:rPr>
            </w:pPr>
            <w:r w:rsidRPr="008F2A72">
              <w:t>Analyses various aspects of game play and game design and identifies target markets and interprets consumer demographics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ListBullet"/>
              <w:rPr>
                <w:lang w:val="en-NZ"/>
              </w:rPr>
            </w:pPr>
            <w:r w:rsidRPr="008F2A72">
              <w:t>Produces documentation outlining analysis and game design as required using accurate spelling, grammar and specific technical</w:t>
            </w:r>
            <w:r w:rsidRPr="008F2A72">
              <w:t xml:space="preserve"> language</w:t>
            </w:r>
          </w:p>
        </w:tc>
      </w:tr>
      <w:tr w:rsidTr="009422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ListBullet"/>
            </w:pPr>
            <w:r w:rsidRPr="008F2A72">
              <w:t>Uses a range of digitally based technologies and accesses, extracts and shares applicable information</w:t>
            </w:r>
          </w:p>
        </w:tc>
      </w:tr>
    </w:tbl>
    <w:p w:rsidR="00000000" w:rsidRPr="008F2A72" w:rsidP="008F2A72">
      <w:pPr>
        <w:pStyle w:val="BodyText"/>
      </w:pPr>
    </w:p>
    <w:p w:rsidR="00000000" w:rsidRPr="008F2A72" w:rsidP="008F2A72">
      <w:pPr>
        <w:pStyle w:val="AllowPageBreak"/>
      </w:pPr>
    </w:p>
    <w:p w:rsidR="00000000" w:rsidRPr="008F2A72" w:rsidP="008F2A72">
      <w:pPr>
        <w:pStyle w:val="Heading1"/>
      </w:pPr>
      <w:bookmarkStart w:id="6" w:name="O_1091934"/>
      <w:bookmarkEnd w:id="6"/>
      <w:r w:rsidRPr="008F2A72">
        <w:t>Unit Mapping Information</w:t>
      </w:r>
    </w:p>
    <w:p w:rsidR="00000000" w:rsidRPr="008F2A72" w:rsidP="009422DC">
      <w:pPr>
        <w:pStyle w:val="BodyText"/>
      </w:pPr>
      <w:r w:rsidRPr="008F2A72">
        <w:t>Supersedes and is equivalent to ICTGAM402 Identify and apply principles of games desi</w:t>
      </w:r>
      <w:r w:rsidRPr="008F2A72">
        <w:t>gn and game playing.</w:t>
      </w:r>
    </w:p>
    <w:p w:rsidR="00000000" w:rsidRPr="008F2A72" w:rsidP="008F2A72">
      <w:pPr>
        <w:pStyle w:val="Heading1"/>
      </w:pPr>
      <w:bookmarkStart w:id="7" w:name="O_1091927"/>
      <w:bookmarkEnd w:id="7"/>
      <w:r w:rsidRPr="008F2A72">
        <w:t>Links</w:t>
      </w:r>
    </w:p>
    <w:p w:rsidR="00000000" w:rsidRPr="008F2A72" w:rsidP="009422DC">
      <w:pPr>
        <w:pStyle w:val="BodyText"/>
      </w:pPr>
      <w:r w:rsidRPr="008F2A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5F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2A72" w:rsidP="009422DC">
      <w:pPr>
        <w:pStyle w:val="BodyText"/>
        <w:sectPr w:rsidSect="008F2A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2A72" w:rsidP="008F2A72">
      <w:pPr>
        <w:pStyle w:val="SuperHeading"/>
      </w:pPr>
      <w:r w:rsidRPr="008F2A72">
        <w:t xml:space="preserve">Assessment </w:t>
      </w:r>
      <w:r w:rsidRPr="008F2A72">
        <w:t>Requirements for ICTGAM421 Identify and apply games design and game play principles</w:t>
      </w:r>
    </w:p>
    <w:p w:rsidR="00000000" w:rsidRPr="008F2A72" w:rsidP="008F2A72">
      <w:pPr>
        <w:pStyle w:val="Heading1"/>
      </w:pPr>
      <w:bookmarkStart w:id="8" w:name="O_1091929"/>
      <w:bookmarkEnd w:id="8"/>
      <w:r w:rsidRPr="008F2A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2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BodyText"/>
            </w:pPr>
            <w:r w:rsidRPr="008F2A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rPr>
                <w:rStyle w:val="SpecialBold"/>
              </w:rPr>
              <w:t>Comments</w:t>
            </w:r>
          </w:p>
        </w:tc>
      </w:tr>
      <w:tr w:rsidTr="008F2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A72">
            <w:pPr>
              <w:pStyle w:val="BodyText"/>
              <w:rPr>
                <w:lang w:val="en-NZ"/>
              </w:rPr>
            </w:pPr>
            <w:r w:rsidRPr="008F2A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A72" w:rsidP="008F2A72">
            <w:pPr>
              <w:pStyle w:val="BodyText"/>
            </w:pPr>
            <w:r w:rsidRPr="008F2A72">
              <w:t>This version first released with ICT Information and Communications Technology Training Package Version 6</w:t>
            </w:r>
            <w:r w:rsidRPr="008F2A72">
              <w:t>.0.</w:t>
            </w:r>
          </w:p>
        </w:tc>
      </w:tr>
    </w:tbl>
    <w:p w:rsidR="00000000" w:rsidRPr="008F2A72" w:rsidP="008F2A72">
      <w:pPr>
        <w:pStyle w:val="BodyText"/>
      </w:pPr>
    </w:p>
    <w:p w:rsidR="00000000" w:rsidRPr="008F2A72" w:rsidP="008F2A72">
      <w:pPr>
        <w:pStyle w:val="AllowPageBreak"/>
      </w:pPr>
    </w:p>
    <w:p w:rsidR="00000000" w:rsidRPr="008F2A72" w:rsidP="008F2A72">
      <w:pPr>
        <w:pStyle w:val="Heading1"/>
      </w:pPr>
      <w:bookmarkStart w:id="9" w:name="O_1091932"/>
      <w:bookmarkEnd w:id="9"/>
      <w:r w:rsidRPr="008F2A72">
        <w:t>Performance Evidence</w:t>
      </w:r>
    </w:p>
    <w:p w:rsidR="00000000" w:rsidRPr="008F2A72" w:rsidP="009422DC">
      <w:pPr>
        <w:pStyle w:val="BodyText"/>
      </w:pPr>
      <w:r w:rsidRPr="008F2A72">
        <w:t>The candidate must demonstrate the ability to complete the tasks outlined in the elements, performance criteria and foundation skills of this unit, including evidence of the ability to:</w:t>
      </w:r>
    </w:p>
    <w:p w:rsidR="00000000" w:rsidRPr="008F2A72" w:rsidP="008F2A72">
      <w:pPr>
        <w:pStyle w:val="ListBullet"/>
      </w:pPr>
      <w:r w:rsidRPr="008F2A72">
        <w:t>identify games design and game playing principles in at least two games from at least two different game genres.</w:t>
      </w:r>
    </w:p>
    <w:p w:rsidR="00000000" w:rsidRPr="008F2A72" w:rsidP="008F2A72">
      <w:pPr>
        <w:pStyle w:val="BodyText"/>
      </w:pPr>
    </w:p>
    <w:p w:rsidR="00000000" w:rsidRPr="008F2A72" w:rsidP="009422DC">
      <w:pPr>
        <w:pStyle w:val="BodyText"/>
      </w:pPr>
      <w:r w:rsidRPr="008F2A72">
        <w:t>In the course of the above, the candidate must:</w:t>
      </w:r>
    </w:p>
    <w:p w:rsidR="00000000" w:rsidRPr="008F2A72" w:rsidP="008F2A72">
      <w:pPr>
        <w:pStyle w:val="ListBullet"/>
      </w:pPr>
      <w:r w:rsidRPr="008F2A72">
        <w:t>determine methodology used</w:t>
      </w:r>
    </w:p>
    <w:p w:rsidR="00000000" w:rsidRPr="008F2A72" w:rsidP="008F2A72">
      <w:pPr>
        <w:pStyle w:val="ListBullet"/>
      </w:pPr>
      <w:r w:rsidRPr="008F2A72">
        <w:t>differentiate game genres and identify differing characteristics</w:t>
      </w:r>
    </w:p>
    <w:p w:rsidR="00000000" w:rsidRPr="008F2A72" w:rsidP="008F2A72">
      <w:pPr>
        <w:pStyle w:val="ListBullet"/>
      </w:pPr>
      <w:r w:rsidRPr="008F2A72">
        <w:t>identify consumer demographic for each game product</w:t>
      </w:r>
    </w:p>
    <w:p w:rsidR="00000000" w:rsidRPr="008F2A72" w:rsidP="008F2A72">
      <w:pPr>
        <w:pStyle w:val="ListBullet"/>
      </w:pPr>
      <w:r w:rsidRPr="008F2A72">
        <w:t>differentiate game design and play principles</w:t>
      </w:r>
    </w:p>
    <w:p w:rsidR="00000000" w:rsidRPr="008F2A72" w:rsidP="008F2A72">
      <w:pPr>
        <w:pStyle w:val="ListBullet"/>
      </w:pPr>
      <w:r w:rsidRPr="008F2A72">
        <w:t>prepare an outline of a game design according to industry and organisational requirements.</w:t>
      </w:r>
    </w:p>
    <w:p w:rsidR="00000000" w:rsidRPr="008F2A72" w:rsidP="008F2A72">
      <w:pPr>
        <w:pStyle w:val="AllowPageBreak"/>
      </w:pPr>
    </w:p>
    <w:p w:rsidR="00000000" w:rsidRPr="008F2A72" w:rsidP="008F2A72">
      <w:pPr>
        <w:pStyle w:val="Heading1"/>
      </w:pPr>
      <w:bookmarkStart w:id="10" w:name="O_1091931"/>
      <w:bookmarkEnd w:id="10"/>
      <w:r w:rsidRPr="008F2A72">
        <w:t>Knowledge Evidence</w:t>
      </w:r>
    </w:p>
    <w:p w:rsidR="00000000" w:rsidRPr="008F2A72" w:rsidP="009422DC">
      <w:pPr>
        <w:pStyle w:val="BodyText"/>
      </w:pPr>
      <w:r w:rsidRPr="008F2A72">
        <w:t>The candidate must be able to</w:t>
      </w:r>
      <w:r w:rsidRPr="008F2A72">
        <w:t xml:space="preserve"> demonstrate knowledge to complete the tasks outlined in the elements, performance criteria and foundation skills of this unit, including knowledge of:</w:t>
      </w:r>
    </w:p>
    <w:p w:rsidR="00000000" w:rsidRPr="008F2A72" w:rsidP="008F2A72">
      <w:pPr>
        <w:pStyle w:val="ListBullet"/>
      </w:pPr>
      <w:r w:rsidRPr="008F2A72">
        <w:t>3-D digital model design techniques</w:t>
      </w:r>
    </w:p>
    <w:p w:rsidR="00000000" w:rsidRPr="008F2A72" w:rsidP="008F2A72">
      <w:pPr>
        <w:pStyle w:val="ListBullet"/>
      </w:pPr>
      <w:r w:rsidRPr="008F2A72">
        <w:t>procedures and processes in game development</w:t>
      </w:r>
    </w:p>
    <w:p w:rsidR="00000000" w:rsidRPr="008F2A72" w:rsidP="008F2A72">
      <w:pPr>
        <w:pStyle w:val="ListBullet"/>
      </w:pPr>
      <w:r w:rsidRPr="008F2A72">
        <w:t>industry standard game</w:t>
      </w:r>
      <w:r w:rsidRPr="008F2A72">
        <w:t>-play hardware and software products</w:t>
      </w:r>
    </w:p>
    <w:p w:rsidR="00000000" w:rsidRPr="008F2A72" w:rsidP="008F2A72">
      <w:pPr>
        <w:pStyle w:val="ListBullet"/>
      </w:pPr>
      <w:r w:rsidRPr="008F2A72">
        <w:t>technical constraints hardware and software impose on design and development</w:t>
      </w:r>
    </w:p>
    <w:p w:rsidR="00000000" w:rsidRPr="008F2A72" w:rsidP="008F2A72">
      <w:pPr>
        <w:pStyle w:val="ListBullet"/>
      </w:pPr>
      <w:r w:rsidRPr="008F2A72">
        <w:t>industry and organisational requirements.</w:t>
      </w:r>
    </w:p>
    <w:p w:rsidR="00000000" w:rsidRPr="008F2A72" w:rsidP="008F2A72">
      <w:pPr>
        <w:pStyle w:val="AllowPageBreak"/>
      </w:pPr>
    </w:p>
    <w:p w:rsidR="00000000" w:rsidRPr="008F2A72" w:rsidP="008F2A72">
      <w:pPr>
        <w:pStyle w:val="Heading1"/>
      </w:pPr>
      <w:bookmarkStart w:id="11" w:name="O_1091930"/>
      <w:bookmarkEnd w:id="11"/>
      <w:r w:rsidRPr="008F2A72">
        <w:t>Assessment Conditions</w:t>
      </w:r>
    </w:p>
    <w:p w:rsidR="00000000" w:rsidRPr="008F2A72" w:rsidP="009422DC">
      <w:pPr>
        <w:pStyle w:val="BodyText"/>
      </w:pPr>
      <w:r w:rsidRPr="008F2A72">
        <w:t xml:space="preserve">Skills in this unit must be demonstrated in a workplace or </w:t>
      </w:r>
      <w:r w:rsidRPr="008F2A72">
        <w:t xml:space="preserve">simulated environment where the conditions are typical of those in a working environment in this industry. </w:t>
      </w:r>
    </w:p>
    <w:p w:rsidR="00000000" w:rsidRPr="008F2A72" w:rsidP="009422DC">
      <w:pPr>
        <w:pStyle w:val="BodyText"/>
      </w:pPr>
      <w:r w:rsidRPr="008F2A72">
        <w:t>This includes access to:</w:t>
      </w:r>
    </w:p>
    <w:p w:rsidR="00000000" w:rsidRPr="008F2A72" w:rsidP="008F2A72">
      <w:pPr>
        <w:pStyle w:val="ListBullet"/>
      </w:pPr>
      <w:r w:rsidRPr="008F2A72">
        <w:t>the internet</w:t>
      </w:r>
    </w:p>
    <w:p w:rsidR="00000000" w:rsidRPr="008F2A72" w:rsidP="008F2A72">
      <w:pPr>
        <w:pStyle w:val="ListBullet"/>
      </w:pPr>
      <w:r w:rsidRPr="008F2A72">
        <w:t>required hardware and software required in researching games and the games industry.</w:t>
      </w:r>
    </w:p>
    <w:p w:rsidR="00000000" w:rsidRPr="008F2A72" w:rsidP="008F2A72">
      <w:pPr>
        <w:pStyle w:val="BodyText"/>
      </w:pPr>
    </w:p>
    <w:p w:rsidR="00000000" w:rsidRPr="008F2A72" w:rsidP="009422DC">
      <w:pPr>
        <w:pStyle w:val="BodyText"/>
      </w:pPr>
      <w:r w:rsidRPr="008F2A72">
        <w:t>Assessors of this unit must satisfy the requirements for assessors in applicable vocational education and training legislation, frameworks and/or standards.</w:t>
      </w:r>
    </w:p>
    <w:p w:rsidR="00000000" w:rsidRPr="008F2A72" w:rsidP="008F2A72">
      <w:pPr>
        <w:pStyle w:val="Heading1"/>
      </w:pPr>
      <w:bookmarkStart w:id="12" w:name="O_1091928"/>
      <w:bookmarkEnd w:id="12"/>
      <w:r w:rsidRPr="008F2A72">
        <w:t>Links</w:t>
      </w:r>
    </w:p>
    <w:p w:rsidR="00000000" w:rsidRPr="008F2A72" w:rsidP="009422DC">
      <w:pPr>
        <w:pStyle w:val="BodyText"/>
      </w:pPr>
      <w:r w:rsidRPr="008F2A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5FA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2A72" w:rsidP="008F2A72"/>
    <w:sectPr w:rsidSect="008F2A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72" w:rsidRPr="009422DC" w:rsidP="00942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DC" w:rsidP="008F2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2DC" w:rsidP="008F2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22DC" w:rsidP="008F2A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72" w:rsidP="008F2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2DC">
      <w:t>Approved</w:t>
    </w:r>
    <w:r w:rsidR="009422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2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2DC">
      <w:rPr>
        <w:noProof/>
      </w:rPr>
      <w:t>4</w:t>
    </w:r>
    <w:r>
      <w:rPr>
        <w:noProof/>
      </w:rPr>
      <w:fldChar w:fldCharType="end"/>
    </w:r>
  </w:p>
  <w:p w:rsidR="008F2A72" w:rsidP="008F2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2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2DC">
      <w:t>Future Skills Organisation</w:t>
    </w:r>
    <w:r w:rsidR="009422DC">
      <w:fldChar w:fldCharType="end"/>
    </w:r>
  </w:p>
  <w:p w:rsidR="008F2A72" w:rsidP="008F2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A72" w:rsidRPr="009422DC" w:rsidP="00942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DC" w:rsidRPr="002D2AF8" w:rsidP="008F2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ICTGAM421 Identify and apply games design and game play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22DC" w:rsidP="008F2A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72" w:rsidRPr="002D2AF8" w:rsidP="008F2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2DC">
      <w:t>ICTGAM421 Identify and apply games design and game play principles</w:t>
    </w:r>
    <w:r w:rsidR="009422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2DC">
      <w:rPr>
        <w:noProof/>
      </w:rPr>
      <w:t>2 March 2025</w:t>
    </w:r>
    <w:r>
      <w:fldChar w:fldCharType="end"/>
    </w:r>
  </w:p>
  <w:p w:rsidR="008F2A72" w:rsidP="008F2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DC4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6268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A72"/>
  </w:style>
  <w:style w:type="character" w:customStyle="1" w:styleId="Heading1Char">
    <w:name w:val="Heading 1 Char"/>
    <w:basedOn w:val="DefaultParagraphFont"/>
    <w:link w:val="Heading1"/>
    <w:rsid w:val="008F2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A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2A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2A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A72"/>
    <w:rPr>
      <w:b/>
      <w:spacing w:val="0"/>
    </w:rPr>
  </w:style>
  <w:style w:type="character" w:styleId="Emphasis">
    <w:name w:val="Emphasis"/>
    <w:basedOn w:val="DefaultParagraphFont"/>
    <w:qFormat/>
    <w:rsid w:val="008F2A72"/>
    <w:rPr>
      <w:i/>
    </w:rPr>
  </w:style>
  <w:style w:type="paragraph" w:customStyle="1" w:styleId="SuperHeading">
    <w:name w:val="SuperHeading"/>
    <w:basedOn w:val="Normal"/>
    <w:rsid w:val="008F2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A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2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A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A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2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A72"/>
  </w:style>
  <w:style w:type="paragraph" w:styleId="TableofFigures">
    <w:name w:val="table of figures"/>
    <w:basedOn w:val="Normal"/>
    <w:next w:val="Normal"/>
    <w:semiHidden/>
    <w:rsid w:val="008F2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A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A72"/>
    <w:rPr>
      <w:rFonts w:ascii="Wingdings" w:hAnsi="Wingdings"/>
    </w:rPr>
  </w:style>
  <w:style w:type="paragraph" w:customStyle="1" w:styleId="TableHeading">
    <w:name w:val="Table Heading"/>
    <w:basedOn w:val="HeadingBase"/>
    <w:rsid w:val="008F2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A72"/>
    <w:rPr>
      <w:color w:val="0033CC"/>
      <w:u w:val="none"/>
    </w:rPr>
  </w:style>
  <w:style w:type="paragraph" w:customStyle="1" w:styleId="BodyTextRight">
    <w:name w:val="Body Text Right"/>
    <w:basedOn w:val="BodyText"/>
    <w:rsid w:val="008F2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A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A72"/>
    <w:rPr>
      <w:sz w:val="32"/>
    </w:rPr>
  </w:style>
  <w:style w:type="paragraph" w:customStyle="1" w:styleId="HeadingProcedure">
    <w:name w:val="Heading Procedure"/>
    <w:basedOn w:val="HeadingBase"/>
    <w:next w:val="Normal"/>
    <w:rsid w:val="008F2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A72"/>
    <w:pPr>
      <w:spacing w:before="60" w:after="60"/>
    </w:pPr>
  </w:style>
  <w:style w:type="paragraph" w:styleId="ListContinue">
    <w:name w:val="List Continue"/>
    <w:basedOn w:val="List"/>
    <w:rsid w:val="008F2A72"/>
    <w:pPr>
      <w:ind w:firstLine="0"/>
    </w:pPr>
  </w:style>
  <w:style w:type="paragraph" w:customStyle="1" w:styleId="ListNote">
    <w:name w:val="List Note"/>
    <w:basedOn w:val="List"/>
    <w:rsid w:val="008F2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A72"/>
    <w:rPr>
      <w:rFonts w:ascii="Courier New" w:hAnsi="Courier New"/>
    </w:rPr>
  </w:style>
  <w:style w:type="paragraph" w:customStyle="1" w:styleId="NoteBullet">
    <w:name w:val="Note Bullet"/>
    <w:basedOn w:val="Note"/>
    <w:rsid w:val="008F2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A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A72"/>
    <w:rPr>
      <w:b/>
      <w:smallCaps/>
    </w:rPr>
  </w:style>
  <w:style w:type="paragraph" w:customStyle="1" w:styleId="TableListNumber">
    <w:name w:val="Table List Number"/>
    <w:basedOn w:val="ListNumber"/>
    <w:rsid w:val="008F2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A72"/>
    <w:pPr>
      <w:numPr>
        <w:numId w:val="8"/>
      </w:numPr>
    </w:pPr>
  </w:style>
  <w:style w:type="paragraph" w:customStyle="1" w:styleId="ListAlpha2">
    <w:name w:val="List Alpha 2"/>
    <w:basedOn w:val="List2"/>
    <w:rsid w:val="008F2A72"/>
    <w:pPr>
      <w:numPr>
        <w:numId w:val="7"/>
      </w:numPr>
    </w:pPr>
  </w:style>
  <w:style w:type="paragraph" w:styleId="List2">
    <w:name w:val="List 2"/>
    <w:basedOn w:val="BodyText"/>
    <w:rsid w:val="008F2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A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A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A72"/>
    <w:pPr>
      <w:numPr>
        <w:numId w:val="3"/>
      </w:numPr>
    </w:pPr>
  </w:style>
  <w:style w:type="paragraph" w:styleId="ListContinue2">
    <w:name w:val="List Continue 2"/>
    <w:basedOn w:val="List2"/>
    <w:rsid w:val="008F2A72"/>
    <w:pPr>
      <w:ind w:firstLine="0"/>
    </w:pPr>
  </w:style>
  <w:style w:type="paragraph" w:styleId="ListContinue3">
    <w:name w:val="List Continue 3"/>
    <w:basedOn w:val="List3"/>
    <w:rsid w:val="008F2A72"/>
    <w:pPr>
      <w:ind w:left="1021" w:firstLine="0"/>
    </w:pPr>
  </w:style>
  <w:style w:type="paragraph" w:styleId="ListContinue4">
    <w:name w:val="List Continue 4"/>
    <w:basedOn w:val="List4"/>
    <w:rsid w:val="008F2A72"/>
    <w:pPr>
      <w:ind w:firstLine="0"/>
    </w:pPr>
  </w:style>
  <w:style w:type="paragraph" w:styleId="ListContinue5">
    <w:name w:val="List Continue 5"/>
    <w:basedOn w:val="List5"/>
    <w:rsid w:val="008F2A72"/>
    <w:pPr>
      <w:ind w:firstLine="0"/>
    </w:pPr>
  </w:style>
  <w:style w:type="paragraph" w:styleId="ListNumber3">
    <w:name w:val="List Number 3"/>
    <w:basedOn w:val="List3"/>
    <w:rsid w:val="008F2A72"/>
    <w:pPr>
      <w:numPr>
        <w:numId w:val="4"/>
      </w:numPr>
    </w:pPr>
  </w:style>
  <w:style w:type="paragraph" w:styleId="ListNumber4">
    <w:name w:val="List Number 4"/>
    <w:basedOn w:val="List4"/>
    <w:rsid w:val="008F2A72"/>
    <w:pPr>
      <w:numPr>
        <w:numId w:val="5"/>
      </w:numPr>
    </w:pPr>
  </w:style>
  <w:style w:type="paragraph" w:styleId="ListNumber5">
    <w:name w:val="List Number 5"/>
    <w:basedOn w:val="List5"/>
    <w:rsid w:val="008F2A72"/>
    <w:pPr>
      <w:numPr>
        <w:numId w:val="6"/>
      </w:numPr>
    </w:pPr>
  </w:style>
  <w:style w:type="paragraph" w:styleId="BlockText">
    <w:name w:val="Block Text"/>
    <w:basedOn w:val="Normal"/>
    <w:rsid w:val="008F2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A72"/>
    <w:rPr>
      <w:sz w:val="16"/>
      <w:vertAlign w:val="superscript"/>
    </w:rPr>
  </w:style>
  <w:style w:type="character" w:customStyle="1" w:styleId="Symbols">
    <w:name w:val="Symbols"/>
    <w:basedOn w:val="DefaultParagraphFont"/>
    <w:rsid w:val="008F2A72"/>
    <w:rPr>
      <w:rFonts w:ascii="Symbol" w:hAnsi="Symbol"/>
    </w:rPr>
  </w:style>
  <w:style w:type="character" w:customStyle="1" w:styleId="MenuOptions">
    <w:name w:val="Menu Options"/>
    <w:basedOn w:val="DefaultParagraphFont"/>
    <w:rsid w:val="008F2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A72"/>
    <w:rPr>
      <w:b/>
    </w:rPr>
  </w:style>
  <w:style w:type="character" w:customStyle="1" w:styleId="Underlined">
    <w:name w:val="Underlined"/>
    <w:basedOn w:val="DefaultParagraphFont"/>
    <w:rsid w:val="008F2A72"/>
    <w:rPr>
      <w:u w:val="single"/>
    </w:rPr>
  </w:style>
  <w:style w:type="paragraph" w:customStyle="1" w:styleId="TableBodyTextRight">
    <w:name w:val="Table Body Text Right"/>
    <w:basedOn w:val="TableBodyText"/>
    <w:rsid w:val="008F2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A72"/>
    <w:rPr>
      <w:sz w:val="18"/>
    </w:rPr>
  </w:style>
  <w:style w:type="paragraph" w:customStyle="1" w:styleId="BodySmallRight">
    <w:name w:val="Body Small Right"/>
    <w:basedOn w:val="BodyTextRight"/>
    <w:rsid w:val="008F2A72"/>
    <w:rPr>
      <w:sz w:val="18"/>
      <w:szCs w:val="18"/>
    </w:rPr>
  </w:style>
  <w:style w:type="paragraph" w:customStyle="1" w:styleId="MarginEdition">
    <w:name w:val="Margin Edition"/>
    <w:basedOn w:val="MarginNote"/>
    <w:rsid w:val="008F2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A72"/>
    <w:rPr>
      <w:sz w:val="2"/>
      <w:szCs w:val="2"/>
    </w:rPr>
  </w:style>
  <w:style w:type="character" w:customStyle="1" w:styleId="Small">
    <w:name w:val="Small"/>
    <w:basedOn w:val="DefaultParagraphFont"/>
    <w:rsid w:val="008F2A72"/>
    <w:rPr>
      <w:sz w:val="16"/>
    </w:rPr>
  </w:style>
  <w:style w:type="paragraph" w:customStyle="1" w:styleId="WideTable">
    <w:name w:val="Wide Table"/>
    <w:basedOn w:val="Normal"/>
    <w:rsid w:val="008F2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A72"/>
  </w:style>
  <w:style w:type="paragraph" w:styleId="Quote">
    <w:name w:val="Quote"/>
    <w:basedOn w:val="Heading1"/>
    <w:link w:val="QuoteChar"/>
    <w:qFormat/>
    <w:rsid w:val="008F2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A72"/>
    <w:pPr>
      <w:pageBreakBefore/>
    </w:pPr>
  </w:style>
  <w:style w:type="paragraph" w:customStyle="1" w:styleId="Border">
    <w:name w:val="Border"/>
    <w:basedOn w:val="Normal"/>
    <w:qFormat/>
    <w:rsid w:val="008F2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A72"/>
    <w:rPr>
      <w:u w:val="single"/>
    </w:rPr>
  </w:style>
  <w:style w:type="character" w:customStyle="1" w:styleId="BoldandItalics">
    <w:name w:val="Bold and Italics"/>
    <w:qFormat/>
    <w:rsid w:val="008F2A72"/>
    <w:rPr>
      <w:b/>
      <w:i/>
      <w:u w:val="none"/>
    </w:rPr>
  </w:style>
  <w:style w:type="paragraph" w:styleId="BalloonText">
    <w:name w:val="Balloon Text"/>
    <w:basedOn w:val="Normal"/>
    <w:link w:val="BalloonTextChar"/>
    <w:rsid w:val="008F2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A72"/>
    <w:pPr>
      <w:spacing w:before="0" w:after="0"/>
    </w:pPr>
  </w:style>
  <w:style w:type="paragraph" w:customStyle="1" w:styleId="BodyTextBold">
    <w:name w:val="Body Text Bold"/>
    <w:basedOn w:val="BodyText"/>
    <w:qFormat/>
    <w:rsid w:val="008F2A72"/>
    <w:rPr>
      <w:b/>
    </w:rPr>
  </w:style>
  <w:style w:type="character" w:styleId="Hyperlink">
    <w:name w:val="Hyperlink"/>
    <w:basedOn w:val="DefaultParagraphFont"/>
    <w:uiPriority w:val="99"/>
    <w:unhideWhenUsed/>
    <w:rsid w:val="00942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750</Words>
  <Characters>4843</Characters>
  <Application>Microsoft Office Word</Application>
  <DocSecurity>0</DocSecurity>
  <Lines>156</Lines>
  <Paragraphs>103</Paragraphs>
  <ScaleCrop>false</ScaleCrop>
  <Company>Author-it Software Corporation Ltd.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ICTGAM421 Identify and apply games design and game play principles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2025-03-01T16:44:00Z</dcterms:modified>
</cp:coreProperties>
</file>