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DA7" w:rsidP="00E31D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ICTGAM412 Design interactive media</w:t>
      </w:r>
      <w:r>
        <w:fldChar w:fldCharType="end"/>
      </w:r>
    </w:p>
    <w:p w:rsidR="00E31DA7" w:rsidP="00E31DA7">
      <w:pPr>
        <w:pStyle w:val="Version"/>
        <w:sectPr w:rsidSect="00B366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6F3" w:rsidP="00B366F3">
      <w:pPr>
        <w:pStyle w:val="SuperHeading"/>
      </w:pPr>
      <w:r w:rsidRPr="00B366F3">
        <w:t>ICTGAM412 Design interactive media</w:t>
      </w:r>
    </w:p>
    <w:p w:rsidR="00000000" w:rsidRPr="00B366F3" w:rsidP="00B366F3">
      <w:pPr>
        <w:pStyle w:val="Heading1"/>
      </w:pPr>
      <w:bookmarkStart w:id="1" w:name="O_677103"/>
      <w:bookmarkEnd w:id="1"/>
      <w:r w:rsidRPr="00B366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6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rPr>
                <w:rStyle w:val="SpecialBold"/>
              </w:rPr>
              <w:t>Comments</w:t>
            </w:r>
          </w:p>
        </w:tc>
      </w:tr>
      <w:tr w:rsidTr="00B36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t>This version first released with ICT Information and Communications Technology Training Package Version 1.0.</w:t>
            </w:r>
          </w:p>
        </w:tc>
      </w:tr>
    </w:tbl>
    <w:p w:rsidR="00000000" w:rsidRPr="00B366F3" w:rsidP="00B366F3">
      <w:pPr>
        <w:pStyle w:val="BodyText"/>
      </w:pPr>
    </w:p>
    <w:p w:rsidR="00000000" w:rsidRPr="00B366F3" w:rsidP="00B366F3">
      <w:pPr>
        <w:pStyle w:val="AllowPageBreak"/>
      </w:pPr>
    </w:p>
    <w:p w:rsidR="00000000" w:rsidRPr="00B366F3" w:rsidP="00B366F3">
      <w:pPr>
        <w:pStyle w:val="Heading1"/>
      </w:pPr>
      <w:bookmarkStart w:id="2" w:name="O_677104"/>
      <w:bookmarkEnd w:id="2"/>
      <w:r w:rsidRPr="00B366F3">
        <w:t>Application</w:t>
      </w:r>
    </w:p>
    <w:p w:rsidR="00000000" w:rsidRPr="00B366F3" w:rsidP="00E31DA7">
      <w:pPr>
        <w:pStyle w:val="BodyText"/>
      </w:pPr>
      <w:r w:rsidRPr="00B366F3">
        <w:t>This unit describes the skills and knowledge required to design and</w:t>
      </w:r>
      <w:r w:rsidRPr="00B366F3">
        <w:t xml:space="preserve"> implement technologies relating to human-computer interaction.</w:t>
      </w:r>
    </w:p>
    <w:p w:rsidR="00000000" w:rsidRPr="00B366F3" w:rsidP="00E31DA7">
      <w:pPr>
        <w:pStyle w:val="BodyText"/>
      </w:pPr>
      <w:r w:rsidRPr="00B366F3">
        <w:t>It applies to individuals who support the design, development and programming of basic digital games as part of a larger development team.</w:t>
      </w:r>
    </w:p>
    <w:p w:rsidR="00000000" w:rsidRPr="00B366F3" w:rsidP="00E31DA7">
      <w:pPr>
        <w:pStyle w:val="BodyText"/>
      </w:pPr>
      <w:r w:rsidRPr="00B366F3">
        <w:t>No licensing, legislative or certification requirem</w:t>
      </w:r>
      <w:r w:rsidRPr="00B366F3">
        <w:t>ents apply to this unit at the time of publication.</w:t>
      </w:r>
    </w:p>
    <w:p w:rsidR="00000000" w:rsidRPr="00B366F3" w:rsidP="00B366F3">
      <w:pPr>
        <w:pStyle w:val="Heading1"/>
      </w:pPr>
      <w:bookmarkStart w:id="3" w:name="O_677107"/>
      <w:bookmarkEnd w:id="3"/>
      <w:r w:rsidRPr="00B366F3">
        <w:t>Unit Sector</w:t>
      </w:r>
    </w:p>
    <w:p w:rsidR="00000000" w:rsidRPr="00B366F3" w:rsidP="00E31DA7">
      <w:pPr>
        <w:pStyle w:val="BodyText"/>
      </w:pPr>
      <w:r w:rsidRPr="00B366F3">
        <w:t>Game development</w:t>
      </w:r>
    </w:p>
    <w:p w:rsidR="00000000" w:rsidRPr="00B366F3" w:rsidP="00B366F3">
      <w:pPr>
        <w:pStyle w:val="Heading1"/>
      </w:pPr>
      <w:bookmarkStart w:id="4" w:name="O_677108"/>
      <w:bookmarkEnd w:id="4"/>
      <w:r w:rsidRPr="00B366F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36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rPr>
                <w:rStyle w:val="SpecialBold"/>
              </w:rPr>
              <w:t>PERFORMANCE CRITERIA</w:t>
            </w:r>
          </w:p>
        </w:tc>
      </w:tr>
      <w:tr w:rsidTr="00B36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6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1. Define human-computer hardware interface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t>1.1 Identify standard human-computer interaction devices</w:t>
            </w:r>
          </w:p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1.2 Identify game-specific human-computer interact</w:t>
            </w:r>
            <w:r w:rsidRPr="00B366F3">
              <w:t>ion devices and the common controls used in their implementation</w:t>
            </w:r>
          </w:p>
        </w:tc>
      </w:tr>
      <w:tr w:rsidTr="00B36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2. Research common event-handling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t>2.1 Identify and review industry-standard event-handling systems used in application libraries</w:t>
            </w:r>
          </w:p>
          <w:p w:rsidR="00000000" w:rsidRPr="00B366F3" w:rsidP="00B366F3">
            <w:pPr>
              <w:pStyle w:val="BodyText"/>
            </w:pPr>
            <w:r w:rsidRPr="00B366F3">
              <w:t xml:space="preserve">2.2 Create an application, </w:t>
            </w:r>
            <w:r w:rsidRPr="00B366F3">
              <w:t xml:space="preserve">accessing and using technologies, and </w:t>
            </w:r>
            <w:r w:rsidRPr="00B366F3">
              <w:t>showcasing captured events from hardware devices</w:t>
            </w:r>
          </w:p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2.3 Consider the human-computer interaction device selection</w:t>
            </w:r>
          </w:p>
        </w:tc>
      </w:tr>
      <w:tr w:rsidTr="00B36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3. Research commonly used graphical user interface (GUI) widget 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t xml:space="preserve">3.1 Identify common widgets and their </w:t>
            </w:r>
            <w:r w:rsidRPr="00B366F3">
              <w:t>usage within an application environment</w:t>
            </w:r>
          </w:p>
          <w:p w:rsidR="00000000" w:rsidRPr="00B366F3" w:rsidP="00B366F3">
            <w:pPr>
              <w:pStyle w:val="BodyText"/>
            </w:pPr>
            <w:r w:rsidRPr="00B366F3">
              <w:t>3.2 Identify and review industry-standard graphical user interface libraries, and their relevancy within game engine software</w:t>
            </w:r>
          </w:p>
          <w:p w:rsidR="00000000" w:rsidRPr="00B366F3" w:rsidP="00B366F3">
            <w:pPr>
              <w:pStyle w:val="BodyText"/>
            </w:pPr>
            <w:r w:rsidRPr="00B366F3">
              <w:t>3.3 Consider the selection of widgets within a game heads-up display (HUD)</w:t>
            </w:r>
          </w:p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3.4 Use human-c</w:t>
            </w:r>
            <w:r w:rsidRPr="00B366F3">
              <w:t>omputer interface devices and event-handling call-backs in the creation of an application, showcasing the captured events with GUI widgets</w:t>
            </w:r>
          </w:p>
        </w:tc>
      </w:tr>
      <w:tr w:rsidTr="00B36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4. Design a simple media software device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t>4.1 Design a prototype for the development of a custom user interface widge</w:t>
            </w:r>
            <w:r w:rsidRPr="00B366F3">
              <w:t>t to be used within a game heads up display environment</w:t>
            </w:r>
          </w:p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4.2 Select GUI software for implementation and discuss the ramifications of the selection</w:t>
            </w:r>
          </w:p>
        </w:tc>
      </w:tr>
      <w:tr w:rsidTr="00B366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5. Build and implement a simple media software device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t>5.1 Integrate all custom widget elements, as required b</w:t>
            </w:r>
            <w:r w:rsidRPr="00B366F3">
              <w:t>y the prototype specifications</w:t>
            </w:r>
          </w:p>
          <w:p w:rsidR="00000000" w:rsidRPr="00B366F3" w:rsidP="00B366F3">
            <w:pPr>
              <w:pStyle w:val="BodyText"/>
            </w:pPr>
            <w:r w:rsidRPr="00B366F3">
              <w:t>5.2 Make final checks to ensure that the functionality conforms to the original design</w:t>
            </w:r>
          </w:p>
          <w:p w:rsidR="00000000" w:rsidRPr="00B366F3" w:rsidP="00B366F3">
            <w:pPr>
              <w:pStyle w:val="BodyText"/>
            </w:pPr>
            <w:r w:rsidRPr="00B366F3">
              <w:t>5.3 Save into specified storage systems</w:t>
            </w:r>
          </w:p>
        </w:tc>
      </w:tr>
    </w:tbl>
    <w:p w:rsidR="00000000" w:rsidRPr="00B366F3" w:rsidP="00B366F3">
      <w:pPr>
        <w:pStyle w:val="BodyText"/>
      </w:pPr>
    </w:p>
    <w:p w:rsidR="00000000" w:rsidRPr="00B366F3" w:rsidP="00B366F3">
      <w:pPr>
        <w:pStyle w:val="AllowPageBreak"/>
      </w:pPr>
    </w:p>
    <w:p w:rsidR="00000000" w:rsidRPr="00B366F3" w:rsidP="00B366F3">
      <w:pPr>
        <w:pStyle w:val="Heading1"/>
      </w:pPr>
      <w:bookmarkStart w:id="5" w:name="O_677109"/>
      <w:bookmarkEnd w:id="5"/>
      <w:r w:rsidRPr="00B366F3">
        <w:t>Foundation Skills</w:t>
      </w:r>
    </w:p>
    <w:p w:rsidR="00000000" w:rsidRPr="00E31DA7" w:rsidP="00E31DA7">
      <w:pPr>
        <w:pStyle w:val="BodyText"/>
        <w:rPr>
          <w:i/>
        </w:rPr>
      </w:pPr>
      <w:r w:rsidRPr="00E31DA7">
        <w:rPr>
          <w:rStyle w:val="Emphasis"/>
        </w:rPr>
        <w:t>This section describes language, literacy, numeracy and emplo</w:t>
      </w:r>
      <w:r w:rsidRPr="00E31DA7">
        <w:rPr>
          <w:rStyle w:val="Emphasis"/>
        </w:rPr>
        <w:t>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B36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rPr>
                <w:rStyle w:val="SpecialBold"/>
              </w:rPr>
              <w:t>Description</w:t>
            </w:r>
          </w:p>
        </w:tc>
      </w:tr>
      <w:tr w:rsidTr="00B36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1.1, 1.2, 2.1, 3.1, 3.2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ListBullet"/>
            </w:pPr>
            <w:r w:rsidRPr="00B366F3">
              <w:t>Identifies and evaluates online documentation containing complex technical terminology to conduct research into hardware, existing interactive media and industry standards</w:t>
            </w:r>
          </w:p>
          <w:p w:rsidR="00000000" w:rsidP="00B366F3">
            <w:pPr>
              <w:pStyle w:val="ListBullet"/>
              <w:rPr>
                <w:lang w:val="en-NZ"/>
              </w:rPr>
            </w:pPr>
            <w:r w:rsidRPr="00B366F3">
              <w:t xml:space="preserve">Interprets and comprehends computer-generated text, code, diagrams, icons, symbols, </w:t>
            </w:r>
            <w:r w:rsidRPr="00B366F3">
              <w:t>numbers and letters necessary to use the relevant software</w:t>
            </w:r>
          </w:p>
        </w:tc>
      </w:tr>
      <w:tr w:rsidTr="00B36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2.2, 3.4, 5.1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ListBullet"/>
              <w:rPr>
                <w:lang w:val="en-NZ"/>
              </w:rPr>
            </w:pPr>
            <w:r w:rsidRPr="00B366F3">
              <w:t>Recognises and uses technical terminology, application terminology, code, syntax and labelling when conducting research and developing interactive media</w:t>
            </w:r>
          </w:p>
        </w:tc>
      </w:tr>
      <w:tr w:rsidTr="00B36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1.1, 1.2, 2.3, 3.1, 3.2, 3.3, 4.1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ListBullet"/>
            </w:pPr>
            <w:r w:rsidRPr="00B366F3">
              <w:t>Employs effective listening and open questioning techniques to obtain information</w:t>
            </w:r>
          </w:p>
          <w:p w:rsidR="00000000" w:rsidP="00B366F3">
            <w:pPr>
              <w:pStyle w:val="ListBullet"/>
              <w:rPr>
                <w:lang w:val="en-NZ"/>
              </w:rPr>
            </w:pPr>
            <w:r w:rsidRPr="00B366F3">
              <w:t>Participates in verbal exchanges of ideas and solutions using plain English and interactive media terminology, summarising the main points to ensure understanding</w:t>
            </w:r>
          </w:p>
        </w:tc>
      </w:tr>
      <w:tr w:rsidTr="00B36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2.2, 2.3, 3.3, 3.4, 4.1, 4.2, 5.1, 5.2, 5.3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ListBullet"/>
              <w:rPr>
                <w:lang w:val="en-NZ"/>
              </w:rPr>
            </w:pPr>
            <w:r w:rsidRPr="00B366F3">
              <w:t>Uses whole numbers, decimals and perce</w:t>
            </w:r>
            <w:r w:rsidRPr="00B366F3">
              <w:t>ntages relevant to file size, software and hardware specifications, measurement, font size, scale, ratio, colour, shading and other attributes/variables in the development of interactive media</w:t>
            </w:r>
          </w:p>
        </w:tc>
      </w:tr>
      <w:tr w:rsidTr="00B366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All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ListBullet"/>
            </w:pPr>
            <w:r w:rsidRPr="00B366F3">
              <w:t>Uses systematic, analytical processes i</w:t>
            </w:r>
            <w:r w:rsidRPr="00B366F3">
              <w:t>n complex, non-routine situations, setting goals, gathering relevant information, and identifying and evaluating options against the agreed criteria</w:t>
            </w:r>
          </w:p>
          <w:p w:rsidR="00000000" w:rsidRPr="00B366F3" w:rsidP="00B366F3">
            <w:pPr>
              <w:pStyle w:val="ListBullet"/>
            </w:pPr>
            <w:r w:rsidRPr="00B366F3">
              <w:t>Uses analytical processes to decide on a course of action, establishing criteria for deciding between optio</w:t>
            </w:r>
            <w:r w:rsidRPr="00B366F3">
              <w:t>ns, and seeking input and advice from others before taking action, when necessary</w:t>
            </w:r>
          </w:p>
          <w:p w:rsidR="00000000" w:rsidRPr="00B366F3" w:rsidP="00B366F3">
            <w:pPr>
              <w:pStyle w:val="ListBullet"/>
            </w:pPr>
            <w:r w:rsidRPr="00B366F3">
              <w:t>Uses key features of specific digital systems and tools, effectively to complete required tasks</w:t>
            </w:r>
          </w:p>
          <w:p w:rsidR="00000000" w:rsidRPr="00B366F3" w:rsidP="00B366F3">
            <w:pPr>
              <w:pStyle w:val="ListBullet"/>
            </w:pPr>
            <w:r w:rsidRPr="00B366F3">
              <w:t>Understands the importance of file integrity and management</w:t>
            </w:r>
          </w:p>
        </w:tc>
      </w:tr>
    </w:tbl>
    <w:p w:rsidR="00000000" w:rsidRPr="00B366F3" w:rsidP="00B366F3">
      <w:pPr>
        <w:pStyle w:val="BodyText"/>
      </w:pPr>
    </w:p>
    <w:p w:rsidR="00000000" w:rsidRPr="00B366F3" w:rsidP="00B366F3">
      <w:pPr>
        <w:pStyle w:val="AllowPageBreak"/>
      </w:pPr>
    </w:p>
    <w:p w:rsidR="00000000" w:rsidRPr="00B366F3" w:rsidP="00B366F3">
      <w:pPr>
        <w:pStyle w:val="Heading1"/>
      </w:pPr>
      <w:bookmarkStart w:id="6" w:name="O_677111"/>
      <w:bookmarkEnd w:id="6"/>
      <w:r w:rsidRPr="00B366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36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rPr>
                <w:rStyle w:val="SpecialBold"/>
              </w:rPr>
              <w:t>Code and title</w:t>
            </w:r>
          </w:p>
          <w:p w:rsidR="00000000" w:rsidRPr="00B366F3" w:rsidP="00B366F3">
            <w:pPr>
              <w:pStyle w:val="BodyText"/>
            </w:pPr>
            <w:r w:rsidRPr="00B366F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rPr>
                <w:rStyle w:val="SpecialBold"/>
              </w:rPr>
              <w:t>Code and title</w:t>
            </w:r>
          </w:p>
          <w:p w:rsidR="00000000" w:rsidRPr="00B366F3" w:rsidP="00B366F3">
            <w:pPr>
              <w:pStyle w:val="BodyText"/>
            </w:pPr>
            <w:r w:rsidRPr="00B366F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rPr>
                <w:rStyle w:val="SpecialBold"/>
              </w:rPr>
              <w:t>Equivalence status</w:t>
            </w:r>
          </w:p>
        </w:tc>
      </w:tr>
      <w:tr w:rsidTr="00B36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ICTGAM412 Design interactive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ICAGAM412A Design interactive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t>Updated to meet Standards for Training Packages.</w:t>
            </w:r>
          </w:p>
          <w:p w:rsidR="00000000" w:rsidRPr="00B366F3" w:rsidP="00B366F3">
            <w:pPr>
              <w:pStyle w:val="BodyText"/>
            </w:pPr>
          </w:p>
          <w:p w:rsidR="00000000" w:rsidP="00B366F3">
            <w:pPr>
              <w:pStyle w:val="BodyText"/>
              <w:rPr>
                <w:lang w:val="en-NZ"/>
              </w:rPr>
            </w:pPr>
            <w:r w:rsidRPr="00B366F3">
              <w:t>Minor edit</w:t>
            </w:r>
            <w:r w:rsidRPr="00B366F3">
              <w:t>s to clarify intent of the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F3" w:rsidP="00B366F3">
            <w:pPr>
              <w:pStyle w:val="BodyText"/>
            </w:pPr>
            <w:r w:rsidRPr="00B366F3">
              <w:t>Equivalent unit</w:t>
            </w:r>
          </w:p>
        </w:tc>
      </w:tr>
    </w:tbl>
    <w:p w:rsidR="00000000" w:rsidRPr="00B366F3" w:rsidP="00B366F3">
      <w:pPr>
        <w:pStyle w:val="BodyText"/>
      </w:pPr>
    </w:p>
    <w:p w:rsidR="00000000" w:rsidRPr="00B366F3" w:rsidP="00B366F3">
      <w:pPr>
        <w:pStyle w:val="AllowPageBreak"/>
      </w:pPr>
    </w:p>
    <w:p w:rsidR="00000000" w:rsidRPr="00B366F3" w:rsidP="00B366F3">
      <w:pPr>
        <w:pStyle w:val="Heading1"/>
      </w:pPr>
      <w:bookmarkStart w:id="7" w:name="O_677118"/>
      <w:bookmarkEnd w:id="7"/>
      <w:r w:rsidRPr="00B366F3">
        <w:t>Links</w:t>
      </w:r>
    </w:p>
    <w:p w:rsidR="00000000" w:rsidRPr="00B366F3" w:rsidP="00E31DA7">
      <w:pPr>
        <w:pStyle w:val="BodyText"/>
      </w:pPr>
      <w:r w:rsidRPr="00B366F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37FA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366F3" w:rsidP="00B366F3"/>
    <w:sectPr w:rsidSect="00B366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F3" w:rsidRPr="00E31DA7" w:rsidP="00E31D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A7" w:rsidP="00B366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1DA7" w:rsidP="00B366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1DA7" w:rsidP="00B366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6F3" w:rsidRPr="00E31DA7" w:rsidP="00E31D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DA7" w:rsidRPr="002D2AF8" w:rsidP="00B366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ICTGAM412 Design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E31DA7" w:rsidP="00B366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F8D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1CA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6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6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6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6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6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6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6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6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6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6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6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6F3"/>
  </w:style>
  <w:style w:type="character" w:customStyle="1" w:styleId="Heading1Char">
    <w:name w:val="Heading 1 Char"/>
    <w:basedOn w:val="DefaultParagraphFont"/>
    <w:link w:val="Heading1"/>
    <w:rsid w:val="00B366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6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6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66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66F3"/>
    <w:rPr>
      <w:b/>
      <w:spacing w:val="0"/>
    </w:rPr>
  </w:style>
  <w:style w:type="character" w:styleId="Emphasis">
    <w:name w:val="Emphasis"/>
    <w:basedOn w:val="DefaultParagraphFont"/>
    <w:qFormat/>
    <w:rsid w:val="00B366F3"/>
    <w:rPr>
      <w:i/>
    </w:rPr>
  </w:style>
  <w:style w:type="paragraph" w:customStyle="1" w:styleId="SuperHeading">
    <w:name w:val="SuperHeading"/>
    <w:basedOn w:val="Normal"/>
    <w:rsid w:val="00B366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6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66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6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6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6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6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6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6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6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6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6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6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6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6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6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6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6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6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66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6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6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6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66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66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6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6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6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6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6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6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6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6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66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6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6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6F3"/>
  </w:style>
  <w:style w:type="paragraph" w:styleId="TableofFigures">
    <w:name w:val="table of figures"/>
    <w:basedOn w:val="Normal"/>
    <w:next w:val="Normal"/>
    <w:semiHidden/>
    <w:rsid w:val="00B366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6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66F3"/>
    <w:rPr>
      <w:rFonts w:ascii="Wingdings" w:hAnsi="Wingdings"/>
    </w:rPr>
  </w:style>
  <w:style w:type="paragraph" w:customStyle="1" w:styleId="TableHeading">
    <w:name w:val="Table Heading"/>
    <w:basedOn w:val="HeadingBase"/>
    <w:rsid w:val="00B366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6F3"/>
    <w:rPr>
      <w:color w:val="0033CC"/>
      <w:u w:val="none"/>
    </w:rPr>
  </w:style>
  <w:style w:type="paragraph" w:customStyle="1" w:styleId="BodyTextRight">
    <w:name w:val="Body Text Right"/>
    <w:basedOn w:val="BodyText"/>
    <w:rsid w:val="00B366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6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6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6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6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6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6F3"/>
    <w:rPr>
      <w:sz w:val="32"/>
    </w:rPr>
  </w:style>
  <w:style w:type="paragraph" w:customStyle="1" w:styleId="HeadingProcedure">
    <w:name w:val="Heading Procedure"/>
    <w:basedOn w:val="HeadingBase"/>
    <w:next w:val="Normal"/>
    <w:rsid w:val="00B366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6F3"/>
    <w:pPr>
      <w:spacing w:before="60" w:after="60"/>
    </w:pPr>
  </w:style>
  <w:style w:type="paragraph" w:styleId="ListContinue">
    <w:name w:val="List Continue"/>
    <w:basedOn w:val="List"/>
    <w:rsid w:val="00B366F3"/>
    <w:pPr>
      <w:ind w:firstLine="0"/>
    </w:pPr>
  </w:style>
  <w:style w:type="paragraph" w:customStyle="1" w:styleId="ListNote">
    <w:name w:val="List Note"/>
    <w:basedOn w:val="List"/>
    <w:rsid w:val="00B366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6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6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6F3"/>
    <w:rPr>
      <w:rFonts w:ascii="Courier New" w:hAnsi="Courier New"/>
    </w:rPr>
  </w:style>
  <w:style w:type="paragraph" w:customStyle="1" w:styleId="NoteBullet">
    <w:name w:val="Note Bullet"/>
    <w:basedOn w:val="Note"/>
    <w:rsid w:val="00B366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6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6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6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6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66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6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6F3"/>
    <w:rPr>
      <w:b/>
      <w:smallCaps/>
    </w:rPr>
  </w:style>
  <w:style w:type="paragraph" w:customStyle="1" w:styleId="TableListNumber">
    <w:name w:val="Table List Number"/>
    <w:basedOn w:val="ListNumber"/>
    <w:rsid w:val="00B366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6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6F3"/>
    <w:pPr>
      <w:numPr>
        <w:numId w:val="8"/>
      </w:numPr>
    </w:pPr>
  </w:style>
  <w:style w:type="paragraph" w:customStyle="1" w:styleId="ListAlpha2">
    <w:name w:val="List Alpha 2"/>
    <w:basedOn w:val="List2"/>
    <w:rsid w:val="00B366F3"/>
    <w:pPr>
      <w:numPr>
        <w:numId w:val="7"/>
      </w:numPr>
    </w:pPr>
  </w:style>
  <w:style w:type="paragraph" w:styleId="List2">
    <w:name w:val="List 2"/>
    <w:basedOn w:val="BodyText"/>
    <w:rsid w:val="00B366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6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6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6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6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6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66F3"/>
    <w:pPr>
      <w:numPr>
        <w:numId w:val="3"/>
      </w:numPr>
    </w:pPr>
  </w:style>
  <w:style w:type="paragraph" w:styleId="ListContinue2">
    <w:name w:val="List Continue 2"/>
    <w:basedOn w:val="List2"/>
    <w:rsid w:val="00B366F3"/>
    <w:pPr>
      <w:ind w:firstLine="0"/>
    </w:pPr>
  </w:style>
  <w:style w:type="paragraph" w:styleId="ListContinue3">
    <w:name w:val="List Continue 3"/>
    <w:basedOn w:val="List3"/>
    <w:rsid w:val="00B366F3"/>
    <w:pPr>
      <w:ind w:left="1021" w:firstLine="0"/>
    </w:pPr>
  </w:style>
  <w:style w:type="paragraph" w:styleId="ListContinue4">
    <w:name w:val="List Continue 4"/>
    <w:basedOn w:val="List4"/>
    <w:rsid w:val="00B366F3"/>
    <w:pPr>
      <w:ind w:firstLine="0"/>
    </w:pPr>
  </w:style>
  <w:style w:type="paragraph" w:styleId="ListContinue5">
    <w:name w:val="List Continue 5"/>
    <w:basedOn w:val="List5"/>
    <w:rsid w:val="00B366F3"/>
    <w:pPr>
      <w:ind w:firstLine="0"/>
    </w:pPr>
  </w:style>
  <w:style w:type="paragraph" w:styleId="ListNumber3">
    <w:name w:val="List Number 3"/>
    <w:basedOn w:val="List3"/>
    <w:rsid w:val="00B366F3"/>
    <w:pPr>
      <w:numPr>
        <w:numId w:val="4"/>
      </w:numPr>
    </w:pPr>
  </w:style>
  <w:style w:type="paragraph" w:styleId="ListNumber4">
    <w:name w:val="List Number 4"/>
    <w:basedOn w:val="List4"/>
    <w:rsid w:val="00B366F3"/>
    <w:pPr>
      <w:numPr>
        <w:numId w:val="5"/>
      </w:numPr>
    </w:pPr>
  </w:style>
  <w:style w:type="paragraph" w:styleId="ListNumber5">
    <w:name w:val="List Number 5"/>
    <w:basedOn w:val="List5"/>
    <w:rsid w:val="00B366F3"/>
    <w:pPr>
      <w:numPr>
        <w:numId w:val="6"/>
      </w:numPr>
    </w:pPr>
  </w:style>
  <w:style w:type="paragraph" w:styleId="BlockText">
    <w:name w:val="Block Text"/>
    <w:basedOn w:val="Normal"/>
    <w:rsid w:val="00B366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6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6F3"/>
    <w:rPr>
      <w:sz w:val="16"/>
      <w:vertAlign w:val="superscript"/>
    </w:rPr>
  </w:style>
  <w:style w:type="character" w:customStyle="1" w:styleId="Symbols">
    <w:name w:val="Symbols"/>
    <w:basedOn w:val="DefaultParagraphFont"/>
    <w:rsid w:val="00B366F3"/>
    <w:rPr>
      <w:rFonts w:ascii="Symbol" w:hAnsi="Symbol"/>
    </w:rPr>
  </w:style>
  <w:style w:type="character" w:customStyle="1" w:styleId="MenuOptions">
    <w:name w:val="Menu Options"/>
    <w:basedOn w:val="DefaultParagraphFont"/>
    <w:rsid w:val="00B366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6F3"/>
    <w:rPr>
      <w:b/>
    </w:rPr>
  </w:style>
  <w:style w:type="character" w:customStyle="1" w:styleId="Underlined">
    <w:name w:val="Underlined"/>
    <w:basedOn w:val="DefaultParagraphFont"/>
    <w:rsid w:val="00B366F3"/>
    <w:rPr>
      <w:u w:val="single"/>
    </w:rPr>
  </w:style>
  <w:style w:type="paragraph" w:customStyle="1" w:styleId="TableBodyTextRight">
    <w:name w:val="Table Body Text Right"/>
    <w:basedOn w:val="TableBodyText"/>
    <w:rsid w:val="00B366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6F3"/>
    <w:rPr>
      <w:sz w:val="18"/>
    </w:rPr>
  </w:style>
  <w:style w:type="paragraph" w:customStyle="1" w:styleId="BodySmallRight">
    <w:name w:val="Body Small Right"/>
    <w:basedOn w:val="BodyTextRight"/>
    <w:rsid w:val="00B366F3"/>
    <w:rPr>
      <w:sz w:val="18"/>
      <w:szCs w:val="18"/>
    </w:rPr>
  </w:style>
  <w:style w:type="paragraph" w:customStyle="1" w:styleId="MarginEdition">
    <w:name w:val="Margin Edition"/>
    <w:basedOn w:val="MarginNote"/>
    <w:rsid w:val="00B366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6F3"/>
    <w:rPr>
      <w:sz w:val="2"/>
      <w:szCs w:val="2"/>
    </w:rPr>
  </w:style>
  <w:style w:type="character" w:customStyle="1" w:styleId="Small">
    <w:name w:val="Small"/>
    <w:basedOn w:val="DefaultParagraphFont"/>
    <w:rsid w:val="00B366F3"/>
    <w:rPr>
      <w:sz w:val="16"/>
    </w:rPr>
  </w:style>
  <w:style w:type="paragraph" w:customStyle="1" w:styleId="WideTable">
    <w:name w:val="Wide Table"/>
    <w:basedOn w:val="Normal"/>
    <w:rsid w:val="00B366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6F3"/>
  </w:style>
  <w:style w:type="paragraph" w:styleId="Quote">
    <w:name w:val="Quote"/>
    <w:basedOn w:val="Heading1"/>
    <w:link w:val="QuoteChar"/>
    <w:qFormat/>
    <w:rsid w:val="00B366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6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6F3"/>
    <w:pPr>
      <w:pageBreakBefore/>
    </w:pPr>
  </w:style>
  <w:style w:type="paragraph" w:customStyle="1" w:styleId="Border">
    <w:name w:val="Border"/>
    <w:basedOn w:val="Normal"/>
    <w:qFormat/>
    <w:rsid w:val="00B366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6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6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6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6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6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6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6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6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6F3"/>
    <w:rPr>
      <w:u w:val="single"/>
    </w:rPr>
  </w:style>
  <w:style w:type="character" w:customStyle="1" w:styleId="BoldandItalics">
    <w:name w:val="Bold and Italics"/>
    <w:qFormat/>
    <w:rsid w:val="00B366F3"/>
    <w:rPr>
      <w:b/>
      <w:i/>
      <w:u w:val="none"/>
    </w:rPr>
  </w:style>
  <w:style w:type="paragraph" w:styleId="BalloonText">
    <w:name w:val="Balloon Text"/>
    <w:basedOn w:val="Normal"/>
    <w:link w:val="BalloonTextChar"/>
    <w:rsid w:val="00B366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6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6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6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6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6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6F3"/>
    <w:pPr>
      <w:spacing w:before="0" w:after="0"/>
    </w:pPr>
  </w:style>
  <w:style w:type="paragraph" w:customStyle="1" w:styleId="BodyTextBold">
    <w:name w:val="Body Text Bold"/>
    <w:basedOn w:val="BodyText"/>
    <w:qFormat/>
    <w:rsid w:val="00B366F3"/>
    <w:rPr>
      <w:b/>
    </w:rPr>
  </w:style>
  <w:style w:type="character" w:styleId="Hyperlink">
    <w:name w:val="Hyperlink"/>
    <w:basedOn w:val="DefaultParagraphFont"/>
    <w:uiPriority w:val="99"/>
    <w:unhideWhenUsed/>
    <w:rsid w:val="00E31D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4316</Characters>
  <Application>Microsoft Office Word</Application>
  <DocSecurity>0</DocSecurity>
  <Lines>166</Lines>
  <Paragraphs>92</Paragraphs>
  <ScaleCrop>false</ScaleCrop>
  <Company>Author-it Software Corporation Ltd.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ICTGAM412 Design interactive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2019-09-02T01:35:00Z</dcterms:created>
  <dcterms:modified xsi:type="dcterms:W3CDTF">2019-09-02T01:35:00Z</dcterms:modified>
</cp:coreProperties>
</file>