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A71" w:rsidP="00054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ICTGAM401 Produce an interactive game</w:t>
      </w:r>
      <w:r>
        <w:fldChar w:fldCharType="end"/>
      </w:r>
    </w:p>
    <w:p w:rsidR="00054A71" w:rsidP="00054A71">
      <w:pPr>
        <w:pStyle w:val="Version"/>
        <w:sectPr w:rsidSect="003779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99F" w:rsidP="0037799F">
      <w:pPr>
        <w:pStyle w:val="SuperHeading"/>
      </w:pPr>
      <w:r w:rsidRPr="0037799F">
        <w:t>ICTGAM401 Produce an interactive game</w:t>
      </w:r>
    </w:p>
    <w:p w:rsidR="00000000" w:rsidRPr="0037799F" w:rsidP="0037799F">
      <w:pPr>
        <w:pStyle w:val="Heading1"/>
      </w:pPr>
      <w:bookmarkStart w:id="1" w:name="O_676111"/>
      <w:bookmarkEnd w:id="1"/>
      <w:r w:rsidRPr="003779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37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rPr>
                <w:rStyle w:val="SpecialBold"/>
              </w:rPr>
              <w:t>Comments</w:t>
            </w:r>
          </w:p>
        </w:tc>
      </w:tr>
      <w:tr w:rsidTr="0037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t>This version first released with ICT Information and Communications Technology Training Package Version 1.0.</w:t>
            </w:r>
          </w:p>
        </w:tc>
      </w:tr>
    </w:tbl>
    <w:p w:rsidR="00000000" w:rsidRPr="0037799F" w:rsidP="0037799F">
      <w:pPr>
        <w:pStyle w:val="BodyText"/>
      </w:pPr>
    </w:p>
    <w:p w:rsidR="00000000" w:rsidRPr="0037799F" w:rsidP="0037799F">
      <w:pPr>
        <w:pStyle w:val="AllowPageBreak"/>
      </w:pPr>
    </w:p>
    <w:p w:rsidR="00000000" w:rsidRPr="0037799F" w:rsidP="0037799F">
      <w:pPr>
        <w:pStyle w:val="Heading1"/>
      </w:pPr>
      <w:bookmarkStart w:id="2" w:name="O_676112"/>
      <w:bookmarkEnd w:id="2"/>
      <w:r w:rsidRPr="0037799F">
        <w:t>Application</w:t>
      </w:r>
    </w:p>
    <w:p w:rsidR="00000000" w:rsidRPr="0037799F" w:rsidP="00054A71">
      <w:pPr>
        <w:pStyle w:val="BodyText"/>
      </w:pPr>
      <w:r w:rsidRPr="0037799F">
        <w:t>This unit describes the skills and knowledge required to produce an</w:t>
      </w:r>
      <w:r w:rsidRPr="0037799F">
        <w:t xml:space="preserve"> interactive game using an industry standard authoring tool.</w:t>
      </w:r>
    </w:p>
    <w:p w:rsidR="00000000" w:rsidRPr="0037799F" w:rsidP="00054A71">
      <w:pPr>
        <w:pStyle w:val="BodyText"/>
      </w:pPr>
      <w:r w:rsidRPr="0037799F">
        <w:t>It applies to individuals who work in the game development industry and support the design, development and programming of basic digital games as part of a larger development team.</w:t>
      </w:r>
    </w:p>
    <w:p w:rsidR="00000000" w:rsidRPr="0037799F" w:rsidP="00054A71">
      <w:pPr>
        <w:pStyle w:val="BodyText"/>
      </w:pPr>
      <w:r w:rsidRPr="0037799F">
        <w:t>No licensing</w:t>
      </w:r>
      <w:r w:rsidRPr="0037799F">
        <w:t>, legislative or certification requirements apply to this unit at the time of publication.</w:t>
      </w:r>
    </w:p>
    <w:p w:rsidR="00000000" w:rsidRPr="0037799F" w:rsidP="0037799F">
      <w:pPr>
        <w:pStyle w:val="Heading1"/>
      </w:pPr>
      <w:bookmarkStart w:id="3" w:name="O_676115"/>
      <w:bookmarkEnd w:id="3"/>
      <w:r w:rsidRPr="0037799F">
        <w:t>Unit Sector</w:t>
      </w:r>
    </w:p>
    <w:p w:rsidR="00000000" w:rsidRPr="0037799F" w:rsidP="00054A71">
      <w:pPr>
        <w:pStyle w:val="BodyText"/>
      </w:pPr>
      <w:r w:rsidRPr="0037799F">
        <w:t>Game development</w:t>
      </w:r>
    </w:p>
    <w:p w:rsidR="00000000" w:rsidRPr="0037799F" w:rsidP="0037799F">
      <w:pPr>
        <w:pStyle w:val="Heading1"/>
      </w:pPr>
      <w:bookmarkStart w:id="4" w:name="O_676116"/>
      <w:bookmarkEnd w:id="4"/>
      <w:r w:rsidRPr="0037799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779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rPr>
                <w:rStyle w:val="SpecialBold"/>
              </w:rPr>
              <w:t>PERFORMANCE CRITERIA</w:t>
            </w:r>
          </w:p>
        </w:tc>
      </w:tr>
      <w:tr w:rsidTr="003779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79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1. Identify the game component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t>1.1 Obtain the project brief and documents</w:t>
            </w:r>
          </w:p>
          <w:p w:rsidR="00000000" w:rsidRPr="0037799F" w:rsidP="0037799F">
            <w:pPr>
              <w:pStyle w:val="BodyText"/>
            </w:pPr>
            <w:r w:rsidRPr="0037799F">
              <w:t>1.2 Identify the technical specifica</w:t>
            </w:r>
            <w:r w:rsidRPr="0037799F">
              <w:t>tions and game-production assets, required to meet creative and production requirements</w:t>
            </w:r>
          </w:p>
          <w:p w:rsidR="00000000" w:rsidRPr="0037799F" w:rsidP="0037799F">
            <w:pPr>
              <w:pStyle w:val="BodyText"/>
            </w:pPr>
            <w:r w:rsidRPr="0037799F">
              <w:t>1.3 Discuss formats of assets, and issues of asset integration, with appropriate personnel</w:t>
            </w:r>
          </w:p>
          <w:p w:rsidR="00000000" w:rsidRPr="0037799F" w:rsidP="0037799F">
            <w:pPr>
              <w:pStyle w:val="BodyText"/>
            </w:pPr>
            <w:r w:rsidRPr="0037799F">
              <w:t>1.4 Save all digital assets in the appropriate format for inclusion, and stor</w:t>
            </w:r>
            <w:r w:rsidRPr="0037799F">
              <w:t>e for retrieval</w:t>
            </w:r>
          </w:p>
          <w:p w:rsidR="00000000" w:rsidRPr="0037799F" w:rsidP="0037799F">
            <w:pPr>
              <w:pStyle w:val="BodyText"/>
            </w:pPr>
            <w:r w:rsidRPr="0037799F">
              <w:t xml:space="preserve">1.5 Determine the sequence for the development of a beta version </w:t>
            </w:r>
            <w:r w:rsidRPr="0037799F">
              <w:t>prototype for testing game play</w:t>
            </w:r>
          </w:p>
          <w:p w:rsidR="00000000" w:rsidRPr="0037799F" w:rsidP="0037799F">
            <w:pPr>
              <w:pStyle w:val="BodyText"/>
            </w:pPr>
            <w:r w:rsidRPr="0037799F">
              <w:t>1.6 Create a schedule for production and testing</w:t>
            </w:r>
          </w:p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1.7 Determine the strategies for monitoring production progress against the schedule</w:t>
            </w:r>
          </w:p>
        </w:tc>
      </w:tr>
      <w:tr w:rsidTr="003779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2. Identify the capability of game-engine software and tools, and a make a selection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t>2.1 Identify and review the range of industry standard game-engine software and development tools available</w:t>
            </w:r>
          </w:p>
          <w:p w:rsidR="00000000" w:rsidRPr="0037799F" w:rsidP="0037799F">
            <w:pPr>
              <w:pStyle w:val="BodyText"/>
            </w:pPr>
            <w:r w:rsidRPr="0037799F">
              <w:t>2.2 Assess the software and tools related to specified game con</w:t>
            </w:r>
            <w:r w:rsidRPr="0037799F">
              <w:t>cepts and play requirements</w:t>
            </w:r>
          </w:p>
          <w:p w:rsidR="00000000" w:rsidRPr="0037799F" w:rsidP="0037799F">
            <w:pPr>
              <w:pStyle w:val="BodyText"/>
            </w:pPr>
            <w:r w:rsidRPr="0037799F">
              <w:t>2.3 Discuss considerations for the selection of game-engine software with relevant personnel, to ensure that the selection will meet specified outcomes</w:t>
            </w:r>
          </w:p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2.4 Select the game-engine software</w:t>
            </w:r>
          </w:p>
        </w:tc>
      </w:tr>
      <w:tr w:rsidTr="003779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3. Use game-engine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t xml:space="preserve">3.1 Load a </w:t>
            </w:r>
            <w:r w:rsidRPr="0037799F">
              <w:t>game engine, including sound and game play</w:t>
            </w:r>
          </w:p>
          <w:p w:rsidR="00000000" w:rsidRPr="0037799F" w:rsidP="0037799F">
            <w:pPr>
              <w:pStyle w:val="BodyText"/>
            </w:pPr>
            <w:r w:rsidRPr="0037799F">
              <w:t>3.2 Create a new file for the specified task, and name appropriately</w:t>
            </w:r>
          </w:p>
          <w:p w:rsidR="00000000" w:rsidRPr="0037799F" w:rsidP="0037799F">
            <w:pPr>
              <w:pStyle w:val="BodyText"/>
            </w:pPr>
            <w:r w:rsidRPr="0037799F">
              <w:t>3.3 Display and use the tools and features of the software relevant to the game production process</w:t>
            </w:r>
          </w:p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 xml:space="preserve">3.4 Create a custom code to achieve a unique </w:t>
            </w:r>
            <w:r w:rsidRPr="0037799F">
              <w:t>function</w:t>
            </w:r>
          </w:p>
        </w:tc>
      </w:tr>
      <w:tr w:rsidTr="003779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4. Create a game-play sequence and prototype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t>4.1 Import and assemble game-play assets in the appropriate sequence, according to creative and technical requirements</w:t>
            </w:r>
          </w:p>
          <w:p w:rsidR="00000000" w:rsidRPr="0037799F" w:rsidP="0037799F">
            <w:pPr>
              <w:pStyle w:val="BodyText"/>
            </w:pPr>
            <w:r w:rsidRPr="0037799F">
              <w:t>4.2 Create and check the game-play elements, according to creative and technical r</w:t>
            </w:r>
            <w:r w:rsidRPr="0037799F">
              <w:t>equirements</w:t>
            </w:r>
          </w:p>
          <w:p w:rsidR="00000000" w:rsidRPr="0037799F" w:rsidP="0037799F">
            <w:pPr>
              <w:pStyle w:val="BodyText"/>
            </w:pPr>
            <w:r w:rsidRPr="0037799F">
              <w:t>4.3 Test and run the game-play sequence as a presentation, to ensure that the sequence meets creative, production and technical requirements</w:t>
            </w:r>
          </w:p>
          <w:p w:rsidR="00000000" w:rsidRPr="0037799F" w:rsidP="0037799F">
            <w:pPr>
              <w:pStyle w:val="BodyText"/>
            </w:pPr>
            <w:r w:rsidRPr="0037799F">
              <w:t>4.4 Export to the game engine and create a prototype</w:t>
            </w:r>
          </w:p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4.5 Save the file formats and identify for specifi</w:t>
            </w:r>
            <w:r w:rsidRPr="0037799F">
              <w:t>ed purpose</w:t>
            </w:r>
          </w:p>
        </w:tc>
      </w:tr>
      <w:tr w:rsidTr="003779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5. Evaluate the game prototype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t>5.1 Demonstrate the initial prototype to relevant personnel</w:t>
            </w:r>
          </w:p>
          <w:p w:rsidR="00000000" w:rsidRPr="0037799F" w:rsidP="0037799F">
            <w:pPr>
              <w:pStyle w:val="BodyText"/>
            </w:pPr>
            <w:r w:rsidRPr="0037799F">
              <w:t>5.2 Evaluate against criteria, including the achievement of a creative and user-friendly product</w:t>
            </w:r>
          </w:p>
          <w:p w:rsidR="00000000" w:rsidRPr="0037799F" w:rsidP="0037799F">
            <w:pPr>
              <w:pStyle w:val="BodyText"/>
            </w:pPr>
            <w:r w:rsidRPr="0037799F">
              <w:t>5.3 Discuss and agree on required changes</w:t>
            </w:r>
          </w:p>
          <w:p w:rsidR="00000000" w:rsidRPr="0037799F" w:rsidP="0037799F">
            <w:pPr>
              <w:pStyle w:val="BodyText"/>
            </w:pPr>
            <w:r w:rsidRPr="0037799F">
              <w:t>5.4 Assist, if required, in tests and user trials</w:t>
            </w:r>
          </w:p>
          <w:p w:rsidR="00000000" w:rsidRPr="0037799F" w:rsidP="0037799F">
            <w:pPr>
              <w:pStyle w:val="BodyText"/>
            </w:pPr>
            <w:r w:rsidRPr="0037799F">
              <w:t>5.5 Evaluate feedback from user trials</w:t>
            </w:r>
          </w:p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5.6 Confirm the endorsement from the relevant personnel to develop the prototype into a complete product</w:t>
            </w:r>
          </w:p>
        </w:tc>
      </w:tr>
      <w:tr w:rsidTr="0037799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6. Transform prototype into a final proof-of- concept prototy</w:t>
            </w:r>
            <w:r w:rsidRPr="0037799F">
              <w:t>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t>6.1 Make necessary changes, as indicated by user trials</w:t>
            </w:r>
          </w:p>
          <w:p w:rsidR="00000000" w:rsidRPr="0037799F" w:rsidP="0037799F">
            <w:pPr>
              <w:pStyle w:val="BodyText"/>
            </w:pPr>
            <w:r w:rsidRPr="0037799F">
              <w:t>6.2 Integrate all game elements, as required by specifications</w:t>
            </w:r>
          </w:p>
          <w:p w:rsidR="00000000" w:rsidRPr="0037799F" w:rsidP="0037799F">
            <w:pPr>
              <w:pStyle w:val="BodyText"/>
            </w:pPr>
            <w:r w:rsidRPr="0037799F">
              <w:t>6.3 Make final checks to ensure that all sequences conform to the navigation design</w:t>
            </w:r>
          </w:p>
          <w:p w:rsidR="00000000" w:rsidRPr="0037799F" w:rsidP="0037799F">
            <w:pPr>
              <w:pStyle w:val="BodyText"/>
            </w:pPr>
            <w:r w:rsidRPr="0037799F">
              <w:t>6.4 Save into specified storage systems</w:t>
            </w:r>
          </w:p>
        </w:tc>
      </w:tr>
    </w:tbl>
    <w:p w:rsidR="00000000" w:rsidRPr="0037799F" w:rsidP="0037799F">
      <w:pPr>
        <w:pStyle w:val="BodyText"/>
      </w:pPr>
    </w:p>
    <w:p w:rsidR="00000000" w:rsidRPr="0037799F" w:rsidP="0037799F">
      <w:pPr>
        <w:pStyle w:val="AllowPageBreak"/>
      </w:pPr>
    </w:p>
    <w:p w:rsidR="00000000" w:rsidRPr="0037799F" w:rsidP="0037799F">
      <w:pPr>
        <w:pStyle w:val="Heading1"/>
      </w:pPr>
      <w:bookmarkStart w:id="5" w:name="O_676117"/>
      <w:bookmarkEnd w:id="5"/>
      <w:r w:rsidRPr="0037799F">
        <w:t>Foundation Skills</w:t>
      </w:r>
    </w:p>
    <w:p w:rsidR="00000000" w:rsidRPr="00054A71" w:rsidP="00054A71">
      <w:pPr>
        <w:pStyle w:val="BodyText"/>
        <w:rPr>
          <w:i/>
        </w:rPr>
      </w:pPr>
      <w:r w:rsidRPr="00054A7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6"/>
        <w:gridCol w:w="2155"/>
        <w:gridCol w:w="5544"/>
      </w:tblGrid>
      <w:tr w:rsidTr="0037799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rPr>
                <w:rStyle w:val="SpecialBold"/>
              </w:rPr>
              <w:t>Performance Criteria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rPr>
                <w:rStyle w:val="SpecialBold"/>
              </w:rPr>
              <w:t>Description</w:t>
            </w:r>
          </w:p>
        </w:tc>
      </w:tr>
      <w:tr w:rsidTr="0037799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1.1, 1.2, 2.1, 2.2, 2.4, 5.2, 5.5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ListBullet"/>
            </w:pPr>
            <w:r w:rsidRPr="0037799F">
              <w:t>Interprets and comprehends information in diagrams, storyboards, objects and images to identify appropriate software, resources, assets and user requirements</w:t>
            </w:r>
          </w:p>
          <w:p w:rsidR="00000000" w:rsidP="0037799F">
            <w:pPr>
              <w:pStyle w:val="ListBullet"/>
              <w:rPr>
                <w:lang w:val="en-NZ"/>
              </w:rPr>
            </w:pPr>
            <w:r w:rsidRPr="0037799F">
              <w:t>Recognises and comprehends signs, symbols, pictures, jargon, ab</w:t>
            </w:r>
            <w:r w:rsidRPr="0037799F">
              <w:t>breviations, computer generated text, numbers, letters and coding syntax necessary to operate complex game engines</w:t>
            </w:r>
          </w:p>
        </w:tc>
      </w:tr>
      <w:tr w:rsidTr="0037799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1.6, 3.2, 3.4, 4.5, 6.1, 6.4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ListBullet"/>
            </w:pPr>
            <w:r w:rsidRPr="0037799F">
              <w:t xml:space="preserve">Uses clear, concise and accurate spelling, grammar, technical terminology and organisational document </w:t>
            </w:r>
            <w:r w:rsidRPr="0037799F">
              <w:t>structures/layout to develop and communicate schedules, strategies and monitoring processes</w:t>
            </w:r>
          </w:p>
          <w:p w:rsidR="00000000" w:rsidP="0037799F">
            <w:pPr>
              <w:pStyle w:val="ListBullet"/>
              <w:rPr>
                <w:lang w:val="en-NZ"/>
              </w:rPr>
            </w:pPr>
            <w:r w:rsidRPr="0037799F">
              <w:t>Uses coding syntax, gaming engine syntax and organisational, labelling and naming conventions when developing interactive games</w:t>
            </w:r>
          </w:p>
        </w:tc>
      </w:tr>
      <w:tr w:rsidTr="0037799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1.1, 1.2, 1.3, 2</w:t>
            </w:r>
            <w:r w:rsidRPr="0037799F">
              <w:t>.1, 2.3, 5.1, 5.2, 5.3, 5.4, 5.6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ListBullet"/>
            </w:pPr>
            <w:r w:rsidRPr="0037799F">
              <w:t>Uses effective listening and open questioning techniques to elicit the view and opinions of others, and to obtain information</w:t>
            </w:r>
          </w:p>
          <w:p w:rsidR="00000000" w:rsidP="0037799F">
            <w:pPr>
              <w:pStyle w:val="ListBullet"/>
              <w:rPr>
                <w:lang w:val="en-NZ"/>
              </w:rPr>
            </w:pPr>
            <w:r w:rsidRPr="0037799F">
              <w:t xml:space="preserve">Participates in a verbal exchange of ideas and solutions, using detailed and clear language, to </w:t>
            </w:r>
            <w:r w:rsidRPr="0037799F">
              <w:t>clarify and present information and strategies according to requirements and the audience</w:t>
            </w:r>
          </w:p>
        </w:tc>
      </w:tr>
      <w:tr w:rsidTr="0037799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1.2, 1.3, 1.6, 2.2, 2.3, 3.4, 4.1, 4.2, 4.3, 4.4, 5.2, 6.1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ListBullet"/>
              <w:rPr>
                <w:lang w:val="en-NZ"/>
              </w:rPr>
            </w:pPr>
            <w:r w:rsidRPr="0037799F">
              <w:t xml:space="preserve">Uses positive and negative whole numbers, decimals, degrees and percentages when </w:t>
            </w:r>
            <w:r w:rsidRPr="0037799F">
              <w:t>setting measurement, scale, coordinates, colour, shading, timing and other parameters in the development of interactive games</w:t>
            </w:r>
          </w:p>
        </w:tc>
      </w:tr>
      <w:tr w:rsidTr="0037799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2.3, 5.3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ListBullet"/>
              <w:rPr>
                <w:lang w:val="en-NZ"/>
              </w:rPr>
            </w:pPr>
            <w:r w:rsidRPr="0037799F">
              <w:t>Cooperates with others and contributes to work practices where joint outcomes are required</w:t>
            </w:r>
          </w:p>
        </w:tc>
      </w:tr>
      <w:tr w:rsidTr="0037799F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Get th</w:t>
            </w:r>
            <w:r w:rsidRPr="0037799F">
              <w:t>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1.1-1.7, 2.1-2.4, 3.1-3.4, 4.1-4.5, 5.1-5.6, 6.1-6.4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799F" w:rsidP="0037799F">
            <w:pPr>
              <w:pStyle w:val="ListBullet"/>
            </w:pPr>
            <w:r w:rsidRPr="0037799F">
              <w:t>Makes decisions and implements procedures for routine tasks, using formal decision-making processes for more complex and non-routine situations</w:t>
            </w:r>
          </w:p>
          <w:p w:rsidR="00000000" w:rsidRPr="0037799F" w:rsidP="0037799F">
            <w:pPr>
              <w:pStyle w:val="ListBullet"/>
            </w:pPr>
            <w:r w:rsidRPr="0037799F">
              <w:t>Uses creativity and initiative in design</w:t>
            </w:r>
          </w:p>
          <w:p w:rsidR="00000000" w:rsidRPr="0037799F" w:rsidP="0037799F">
            <w:pPr>
              <w:pStyle w:val="ListBullet"/>
            </w:pPr>
            <w:r w:rsidRPr="0037799F">
              <w:t>Asses</w:t>
            </w:r>
            <w:r w:rsidRPr="0037799F">
              <w:t>ses, tests and modifies product to ensure that  it meets client and technical requirements</w:t>
            </w:r>
          </w:p>
          <w:p w:rsidR="00000000" w:rsidRPr="0037799F" w:rsidP="0037799F">
            <w:pPr>
              <w:pStyle w:val="ListBullet"/>
            </w:pPr>
            <w:r w:rsidRPr="0037799F">
              <w:t>Uses digital systems and tools to complete routine tasks</w:t>
            </w:r>
          </w:p>
          <w:p w:rsidR="00000000" w:rsidRPr="0037799F" w:rsidP="0037799F">
            <w:pPr>
              <w:pStyle w:val="ListBullet"/>
            </w:pPr>
            <w:r w:rsidRPr="0037799F">
              <w:t>Understands the importance of secure information in relation to own work and takes responsibility for data i</w:t>
            </w:r>
            <w:r w:rsidRPr="0037799F">
              <w:t>ntegrity, storage and management</w:t>
            </w:r>
          </w:p>
        </w:tc>
      </w:tr>
    </w:tbl>
    <w:p w:rsidR="00000000" w:rsidRPr="0037799F" w:rsidP="0037799F">
      <w:pPr>
        <w:pStyle w:val="BodyText"/>
      </w:pPr>
    </w:p>
    <w:p w:rsidR="00000000" w:rsidRPr="0037799F" w:rsidP="0037799F">
      <w:pPr>
        <w:pStyle w:val="AllowPageBreak"/>
      </w:pPr>
    </w:p>
    <w:p w:rsidR="00000000" w:rsidRPr="0037799F" w:rsidP="0037799F">
      <w:pPr>
        <w:pStyle w:val="Heading1"/>
      </w:pPr>
      <w:bookmarkStart w:id="6" w:name="O_676119"/>
      <w:bookmarkEnd w:id="6"/>
      <w:r w:rsidRPr="0037799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7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rPr>
                <w:rStyle w:val="SpecialBold"/>
              </w:rPr>
              <w:t>Code and title</w:t>
            </w:r>
          </w:p>
          <w:p w:rsidR="00000000" w:rsidRPr="0037799F" w:rsidP="0037799F">
            <w:pPr>
              <w:pStyle w:val="BodyText"/>
            </w:pPr>
            <w:r w:rsidRPr="0037799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rPr>
                <w:rStyle w:val="SpecialBold"/>
              </w:rPr>
              <w:t>Code and title</w:t>
            </w:r>
          </w:p>
          <w:p w:rsidR="00000000" w:rsidRPr="0037799F" w:rsidP="0037799F">
            <w:pPr>
              <w:pStyle w:val="BodyText"/>
            </w:pPr>
            <w:r w:rsidRPr="0037799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rPr>
                <w:rStyle w:val="SpecialBold"/>
              </w:rPr>
              <w:t>Equivalence status</w:t>
            </w:r>
          </w:p>
        </w:tc>
      </w:tr>
      <w:tr w:rsidTr="0037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ICTGAM401 Produce an interactive game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ICAGAM401A Produce an interactive game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99F">
            <w:pPr>
              <w:pStyle w:val="BodyText"/>
              <w:rPr>
                <w:lang w:val="en-NZ"/>
              </w:rPr>
            </w:pPr>
            <w:r w:rsidRPr="0037799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99F" w:rsidP="0037799F">
            <w:pPr>
              <w:pStyle w:val="BodyText"/>
            </w:pPr>
            <w:r w:rsidRPr="0037799F">
              <w:t>Equivalent unit</w:t>
            </w:r>
          </w:p>
        </w:tc>
      </w:tr>
    </w:tbl>
    <w:p w:rsidR="00000000" w:rsidRPr="0037799F" w:rsidP="0037799F">
      <w:pPr>
        <w:pStyle w:val="BodyText"/>
      </w:pPr>
    </w:p>
    <w:p w:rsidR="00000000" w:rsidRPr="0037799F" w:rsidP="0037799F">
      <w:pPr>
        <w:pStyle w:val="AllowPageBreak"/>
      </w:pPr>
    </w:p>
    <w:p w:rsidR="00000000" w:rsidRPr="0037799F" w:rsidP="0037799F">
      <w:pPr>
        <w:pStyle w:val="Heading1"/>
      </w:pPr>
      <w:bookmarkStart w:id="7" w:name="O_676126"/>
      <w:bookmarkEnd w:id="7"/>
      <w:r w:rsidRPr="0037799F">
        <w:t>Links</w:t>
      </w:r>
    </w:p>
    <w:p w:rsidR="00000000" w:rsidRPr="0037799F" w:rsidP="00054A71">
      <w:pPr>
        <w:pStyle w:val="BodyText"/>
      </w:pPr>
      <w:r w:rsidRPr="0037799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F1B3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7799F" w:rsidP="0037799F"/>
    <w:sectPr w:rsidSect="003779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9F" w:rsidRPr="00054A71" w:rsidP="00054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A71" w:rsidP="003779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A71" w:rsidP="003779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4A71" w:rsidP="003779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99F" w:rsidRPr="00054A71" w:rsidP="00054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A71" w:rsidRPr="002D2AF8" w:rsidP="003779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ICTGAM401 Produce an interactive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054A71" w:rsidP="003779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7CE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848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9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9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9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9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9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9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9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9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9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9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9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99F"/>
  </w:style>
  <w:style w:type="character" w:customStyle="1" w:styleId="Heading1Char">
    <w:name w:val="Heading 1 Char"/>
    <w:basedOn w:val="DefaultParagraphFont"/>
    <w:link w:val="Heading1"/>
    <w:rsid w:val="003779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9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9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9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99F"/>
    <w:rPr>
      <w:b/>
      <w:spacing w:val="0"/>
    </w:rPr>
  </w:style>
  <w:style w:type="character" w:styleId="Emphasis">
    <w:name w:val="Emphasis"/>
    <w:basedOn w:val="DefaultParagraphFont"/>
    <w:qFormat/>
    <w:rsid w:val="0037799F"/>
    <w:rPr>
      <w:i/>
    </w:rPr>
  </w:style>
  <w:style w:type="paragraph" w:customStyle="1" w:styleId="SuperHeading">
    <w:name w:val="SuperHeading"/>
    <w:basedOn w:val="Normal"/>
    <w:rsid w:val="003779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9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9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9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9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9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9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9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9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9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9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9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9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9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9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9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9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9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9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9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9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79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79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9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9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9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9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9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9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9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9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79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9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9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99F"/>
  </w:style>
  <w:style w:type="paragraph" w:styleId="TableofFigures">
    <w:name w:val="table of figures"/>
    <w:basedOn w:val="Normal"/>
    <w:next w:val="Normal"/>
    <w:semiHidden/>
    <w:rsid w:val="003779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9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799F"/>
    <w:rPr>
      <w:rFonts w:ascii="Wingdings" w:hAnsi="Wingdings"/>
    </w:rPr>
  </w:style>
  <w:style w:type="paragraph" w:customStyle="1" w:styleId="TableHeading">
    <w:name w:val="Table Heading"/>
    <w:basedOn w:val="HeadingBase"/>
    <w:rsid w:val="003779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99F"/>
    <w:rPr>
      <w:color w:val="0033CC"/>
      <w:u w:val="none"/>
    </w:rPr>
  </w:style>
  <w:style w:type="paragraph" w:customStyle="1" w:styleId="BodyTextRight">
    <w:name w:val="Body Text Right"/>
    <w:basedOn w:val="BodyText"/>
    <w:rsid w:val="003779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9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9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9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9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9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99F"/>
    <w:rPr>
      <w:sz w:val="32"/>
    </w:rPr>
  </w:style>
  <w:style w:type="paragraph" w:customStyle="1" w:styleId="HeadingProcedure">
    <w:name w:val="Heading Procedure"/>
    <w:basedOn w:val="HeadingBase"/>
    <w:next w:val="Normal"/>
    <w:rsid w:val="003779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99F"/>
    <w:pPr>
      <w:spacing w:before="60" w:after="60"/>
    </w:pPr>
  </w:style>
  <w:style w:type="paragraph" w:styleId="ListContinue">
    <w:name w:val="List Continue"/>
    <w:basedOn w:val="List"/>
    <w:rsid w:val="0037799F"/>
    <w:pPr>
      <w:ind w:firstLine="0"/>
    </w:pPr>
  </w:style>
  <w:style w:type="paragraph" w:customStyle="1" w:styleId="ListNote">
    <w:name w:val="List Note"/>
    <w:basedOn w:val="List"/>
    <w:rsid w:val="003779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9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9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99F"/>
    <w:rPr>
      <w:rFonts w:ascii="Courier New" w:hAnsi="Courier New"/>
    </w:rPr>
  </w:style>
  <w:style w:type="paragraph" w:customStyle="1" w:styleId="NoteBullet">
    <w:name w:val="Note Bullet"/>
    <w:basedOn w:val="Note"/>
    <w:rsid w:val="003779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9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9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9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9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79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9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99F"/>
    <w:rPr>
      <w:b/>
      <w:smallCaps/>
    </w:rPr>
  </w:style>
  <w:style w:type="paragraph" w:customStyle="1" w:styleId="TableListNumber">
    <w:name w:val="Table List Number"/>
    <w:basedOn w:val="ListNumber"/>
    <w:rsid w:val="003779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9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99F"/>
    <w:pPr>
      <w:numPr>
        <w:numId w:val="8"/>
      </w:numPr>
    </w:pPr>
  </w:style>
  <w:style w:type="paragraph" w:customStyle="1" w:styleId="ListAlpha2">
    <w:name w:val="List Alpha 2"/>
    <w:basedOn w:val="List2"/>
    <w:rsid w:val="0037799F"/>
    <w:pPr>
      <w:numPr>
        <w:numId w:val="7"/>
      </w:numPr>
    </w:pPr>
  </w:style>
  <w:style w:type="paragraph" w:styleId="List2">
    <w:name w:val="List 2"/>
    <w:basedOn w:val="BodyText"/>
    <w:rsid w:val="003779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9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9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9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9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9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799F"/>
    <w:pPr>
      <w:numPr>
        <w:numId w:val="3"/>
      </w:numPr>
    </w:pPr>
  </w:style>
  <w:style w:type="paragraph" w:styleId="ListContinue2">
    <w:name w:val="List Continue 2"/>
    <w:basedOn w:val="List2"/>
    <w:rsid w:val="0037799F"/>
    <w:pPr>
      <w:ind w:firstLine="0"/>
    </w:pPr>
  </w:style>
  <w:style w:type="paragraph" w:styleId="ListContinue3">
    <w:name w:val="List Continue 3"/>
    <w:basedOn w:val="List3"/>
    <w:rsid w:val="0037799F"/>
    <w:pPr>
      <w:ind w:left="1021" w:firstLine="0"/>
    </w:pPr>
  </w:style>
  <w:style w:type="paragraph" w:styleId="ListContinue4">
    <w:name w:val="List Continue 4"/>
    <w:basedOn w:val="List4"/>
    <w:rsid w:val="0037799F"/>
    <w:pPr>
      <w:ind w:firstLine="0"/>
    </w:pPr>
  </w:style>
  <w:style w:type="paragraph" w:styleId="ListContinue5">
    <w:name w:val="List Continue 5"/>
    <w:basedOn w:val="List5"/>
    <w:rsid w:val="0037799F"/>
    <w:pPr>
      <w:ind w:firstLine="0"/>
    </w:pPr>
  </w:style>
  <w:style w:type="paragraph" w:styleId="ListNumber3">
    <w:name w:val="List Number 3"/>
    <w:basedOn w:val="List3"/>
    <w:rsid w:val="0037799F"/>
    <w:pPr>
      <w:numPr>
        <w:numId w:val="4"/>
      </w:numPr>
    </w:pPr>
  </w:style>
  <w:style w:type="paragraph" w:styleId="ListNumber4">
    <w:name w:val="List Number 4"/>
    <w:basedOn w:val="List4"/>
    <w:rsid w:val="0037799F"/>
    <w:pPr>
      <w:numPr>
        <w:numId w:val="5"/>
      </w:numPr>
    </w:pPr>
  </w:style>
  <w:style w:type="paragraph" w:styleId="ListNumber5">
    <w:name w:val="List Number 5"/>
    <w:basedOn w:val="List5"/>
    <w:rsid w:val="0037799F"/>
    <w:pPr>
      <w:numPr>
        <w:numId w:val="6"/>
      </w:numPr>
    </w:pPr>
  </w:style>
  <w:style w:type="paragraph" w:styleId="BlockText">
    <w:name w:val="Block Text"/>
    <w:basedOn w:val="Normal"/>
    <w:rsid w:val="003779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9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99F"/>
    <w:rPr>
      <w:sz w:val="16"/>
      <w:vertAlign w:val="superscript"/>
    </w:rPr>
  </w:style>
  <w:style w:type="character" w:customStyle="1" w:styleId="Symbols">
    <w:name w:val="Symbols"/>
    <w:basedOn w:val="DefaultParagraphFont"/>
    <w:rsid w:val="0037799F"/>
    <w:rPr>
      <w:rFonts w:ascii="Symbol" w:hAnsi="Symbol"/>
    </w:rPr>
  </w:style>
  <w:style w:type="character" w:customStyle="1" w:styleId="MenuOptions">
    <w:name w:val="Menu Options"/>
    <w:basedOn w:val="DefaultParagraphFont"/>
    <w:rsid w:val="003779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99F"/>
    <w:rPr>
      <w:b/>
    </w:rPr>
  </w:style>
  <w:style w:type="character" w:customStyle="1" w:styleId="Underlined">
    <w:name w:val="Underlined"/>
    <w:basedOn w:val="DefaultParagraphFont"/>
    <w:rsid w:val="0037799F"/>
    <w:rPr>
      <w:u w:val="single"/>
    </w:rPr>
  </w:style>
  <w:style w:type="paragraph" w:customStyle="1" w:styleId="TableBodyTextRight">
    <w:name w:val="Table Body Text Right"/>
    <w:basedOn w:val="TableBodyText"/>
    <w:rsid w:val="003779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99F"/>
    <w:rPr>
      <w:sz w:val="18"/>
    </w:rPr>
  </w:style>
  <w:style w:type="paragraph" w:customStyle="1" w:styleId="BodySmallRight">
    <w:name w:val="Body Small Right"/>
    <w:basedOn w:val="BodyTextRight"/>
    <w:rsid w:val="0037799F"/>
    <w:rPr>
      <w:sz w:val="18"/>
      <w:szCs w:val="18"/>
    </w:rPr>
  </w:style>
  <w:style w:type="paragraph" w:customStyle="1" w:styleId="MarginEdition">
    <w:name w:val="Margin Edition"/>
    <w:basedOn w:val="MarginNote"/>
    <w:rsid w:val="003779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99F"/>
    <w:rPr>
      <w:sz w:val="2"/>
      <w:szCs w:val="2"/>
    </w:rPr>
  </w:style>
  <w:style w:type="character" w:customStyle="1" w:styleId="Small">
    <w:name w:val="Small"/>
    <w:basedOn w:val="DefaultParagraphFont"/>
    <w:rsid w:val="0037799F"/>
    <w:rPr>
      <w:sz w:val="16"/>
    </w:rPr>
  </w:style>
  <w:style w:type="paragraph" w:customStyle="1" w:styleId="WideTable">
    <w:name w:val="Wide Table"/>
    <w:basedOn w:val="Normal"/>
    <w:rsid w:val="003779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99F"/>
  </w:style>
  <w:style w:type="paragraph" w:styleId="Quote">
    <w:name w:val="Quote"/>
    <w:basedOn w:val="Heading1"/>
    <w:link w:val="QuoteChar"/>
    <w:qFormat/>
    <w:rsid w:val="003779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9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99F"/>
    <w:pPr>
      <w:pageBreakBefore/>
    </w:pPr>
  </w:style>
  <w:style w:type="paragraph" w:customStyle="1" w:styleId="Border">
    <w:name w:val="Border"/>
    <w:basedOn w:val="Normal"/>
    <w:qFormat/>
    <w:rsid w:val="003779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9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9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9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9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9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9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9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9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99F"/>
    <w:rPr>
      <w:u w:val="single"/>
    </w:rPr>
  </w:style>
  <w:style w:type="character" w:customStyle="1" w:styleId="BoldandItalics">
    <w:name w:val="Bold and Italics"/>
    <w:qFormat/>
    <w:rsid w:val="0037799F"/>
    <w:rPr>
      <w:b/>
      <w:i/>
      <w:u w:val="none"/>
    </w:rPr>
  </w:style>
  <w:style w:type="paragraph" w:styleId="BalloonText">
    <w:name w:val="Balloon Text"/>
    <w:basedOn w:val="Normal"/>
    <w:link w:val="BalloonTextChar"/>
    <w:rsid w:val="00377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9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9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9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9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9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99F"/>
    <w:pPr>
      <w:spacing w:before="0" w:after="0"/>
    </w:pPr>
  </w:style>
  <w:style w:type="paragraph" w:customStyle="1" w:styleId="BodyTextBold">
    <w:name w:val="Body Text Bold"/>
    <w:basedOn w:val="BodyText"/>
    <w:qFormat/>
    <w:rsid w:val="0037799F"/>
    <w:rPr>
      <w:b/>
    </w:rPr>
  </w:style>
  <w:style w:type="character" w:styleId="Hyperlink">
    <w:name w:val="Hyperlink"/>
    <w:basedOn w:val="DefaultParagraphFont"/>
    <w:uiPriority w:val="99"/>
    <w:unhideWhenUsed/>
    <w:rsid w:val="00054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5533</Characters>
  <Application>Microsoft Office Word</Application>
  <DocSecurity>0</DocSecurity>
  <Lines>204</Lines>
  <Paragraphs>117</Paragraphs>
  <ScaleCrop>false</ScaleCrop>
  <Company>Author-it Software Corporation Ltd.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ICTGAM401 Produce an interactive game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2019-08-30T11:06:00Z</dcterms:created>
  <dcterms:modified xsi:type="dcterms:W3CDTF">2019-08-30T11:06:00Z</dcterms:modified>
</cp:coreProperties>
</file>