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115E" w:rsidP="009811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ICTGAM306 Review and apply traditional animation principles</w:t>
      </w:r>
      <w:r>
        <w:fldChar w:fldCharType="end"/>
      </w:r>
    </w:p>
    <w:p w:rsidR="0098115E" w:rsidP="0098115E">
      <w:pPr>
        <w:pStyle w:val="Version"/>
        <w:sectPr w:rsidSect="00EC4A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4A5A" w:rsidP="00EC4A5A">
      <w:pPr>
        <w:pStyle w:val="SuperHeading"/>
      </w:pPr>
      <w:r w:rsidRPr="00EC4A5A">
        <w:t>ICTGAM306 Review and apply traditional animation principles</w:t>
      </w:r>
    </w:p>
    <w:p w:rsidR="00000000" w:rsidRPr="00EC4A5A" w:rsidP="00EC4A5A">
      <w:pPr>
        <w:pStyle w:val="Heading1"/>
      </w:pPr>
      <w:bookmarkStart w:id="1" w:name="O_1220169"/>
      <w:bookmarkEnd w:id="1"/>
      <w:r w:rsidRPr="00EC4A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C4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A5A" w:rsidP="00EC4A5A">
            <w:pPr>
              <w:pStyle w:val="BodyText"/>
            </w:pPr>
            <w:r w:rsidRPr="00EC4A5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5A">
            <w:pPr>
              <w:pStyle w:val="BodyText"/>
              <w:rPr>
                <w:lang w:val="en-NZ"/>
              </w:rPr>
            </w:pPr>
            <w:r w:rsidRPr="00EC4A5A">
              <w:rPr>
                <w:rStyle w:val="SpecialBold"/>
              </w:rPr>
              <w:t>Comments</w:t>
            </w:r>
          </w:p>
        </w:tc>
      </w:tr>
      <w:tr w:rsidTr="00EC4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5A">
            <w:pPr>
              <w:pStyle w:val="BodyText"/>
              <w:rPr>
                <w:lang w:val="en-NZ"/>
              </w:rPr>
            </w:pPr>
            <w:r w:rsidRPr="00EC4A5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A5A" w:rsidP="00EC4A5A">
            <w:pPr>
              <w:pStyle w:val="BodyText"/>
            </w:pPr>
            <w:r w:rsidRPr="00EC4A5A">
              <w:t>This version first released with the Information and Communications Technology Training Package Version 8.0.</w:t>
            </w:r>
          </w:p>
          <w:p w:rsidR="00000000" w:rsidRPr="00EC4A5A" w:rsidP="00EC4A5A">
            <w:pPr>
              <w:pStyle w:val="BodyText"/>
            </w:pPr>
            <w:r w:rsidRPr="00EC4A5A">
              <w:t>Supersedes and is equivalent to ICTGAM303 Review and apply the principles of an</w:t>
            </w:r>
            <w:r w:rsidRPr="00EC4A5A">
              <w:t>imation.</w:t>
            </w:r>
          </w:p>
          <w:p w:rsidR="00000000" w:rsidRPr="00EC4A5A" w:rsidP="00EC4A5A">
            <w:pPr>
              <w:pStyle w:val="BodyText"/>
            </w:pPr>
            <w:r w:rsidRPr="00EC4A5A">
              <w:t xml:space="preserve">Updated title to better reflect unit scope.  </w:t>
            </w:r>
          </w:p>
        </w:tc>
      </w:tr>
    </w:tbl>
    <w:p w:rsidR="00000000" w:rsidRPr="00EC4A5A" w:rsidP="00EC4A5A">
      <w:pPr>
        <w:pStyle w:val="BodyText"/>
      </w:pPr>
    </w:p>
    <w:p w:rsidR="00000000" w:rsidRPr="00EC4A5A" w:rsidP="00EC4A5A">
      <w:pPr>
        <w:pStyle w:val="AllowPageBreak"/>
      </w:pPr>
    </w:p>
    <w:p w:rsidR="00000000" w:rsidRPr="00EC4A5A" w:rsidP="00EC4A5A">
      <w:pPr>
        <w:pStyle w:val="Heading1"/>
      </w:pPr>
      <w:bookmarkStart w:id="2" w:name="O_1220170"/>
      <w:bookmarkEnd w:id="2"/>
      <w:r w:rsidRPr="00EC4A5A">
        <w:t>Application</w:t>
      </w:r>
    </w:p>
    <w:p w:rsidR="00000000" w:rsidRPr="00EC4A5A" w:rsidP="0098115E">
      <w:pPr>
        <w:pStyle w:val="BodyText"/>
      </w:pPr>
      <w:r w:rsidRPr="00EC4A5A">
        <w:t xml:space="preserve">This unit describes the skills and knowledge required to evaluate existing animation processes, design three-dimensional (3D) animated sequences and apply sequences in </w:t>
      </w:r>
      <w:r w:rsidRPr="00EC4A5A">
        <w:t>short animation, using a variety of modelling and animation software.</w:t>
      </w:r>
    </w:p>
    <w:p w:rsidR="00000000" w:rsidRPr="00EC4A5A" w:rsidP="0098115E">
      <w:pPr>
        <w:pStyle w:val="BodyText"/>
      </w:pPr>
      <w:r w:rsidRPr="00EC4A5A">
        <w:t>The unit applies to individuals who may work in roles such as digital media developers and content designers, who may contribute to the maintenance and development stages of basic digita</w:t>
      </w:r>
      <w:r w:rsidRPr="00EC4A5A">
        <w:t>l games.</w:t>
      </w:r>
    </w:p>
    <w:p w:rsidR="00000000" w:rsidRPr="00EC4A5A" w:rsidP="0098115E">
      <w:pPr>
        <w:pStyle w:val="BodyText"/>
      </w:pPr>
      <w:r w:rsidRPr="00EC4A5A">
        <w:t>No licensing, legislative or certification requirements apply to this unit at the time of publication.</w:t>
      </w:r>
    </w:p>
    <w:p w:rsidR="00000000" w:rsidRPr="00EC4A5A" w:rsidP="00EC4A5A">
      <w:pPr>
        <w:pStyle w:val="Heading1"/>
      </w:pPr>
      <w:bookmarkStart w:id="3" w:name="O_1220173"/>
      <w:bookmarkEnd w:id="3"/>
      <w:r w:rsidRPr="00EC4A5A">
        <w:t>Unit Sector</w:t>
      </w:r>
    </w:p>
    <w:p w:rsidR="00000000" w:rsidRPr="00EC4A5A" w:rsidP="0098115E">
      <w:pPr>
        <w:pStyle w:val="BodyText"/>
      </w:pPr>
      <w:r w:rsidRPr="00EC4A5A">
        <w:t>Game development</w:t>
      </w:r>
    </w:p>
    <w:p w:rsidR="00000000" w:rsidRPr="00EC4A5A" w:rsidP="00EC4A5A">
      <w:pPr>
        <w:pStyle w:val="Heading1"/>
      </w:pPr>
      <w:bookmarkStart w:id="4" w:name="O_1220174"/>
      <w:bookmarkEnd w:id="4"/>
      <w:r w:rsidRPr="00EC4A5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EC4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A5A" w:rsidP="00EC4A5A">
            <w:pPr>
              <w:pStyle w:val="BodyText"/>
            </w:pPr>
            <w:r w:rsidRPr="00EC4A5A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5A">
            <w:pPr>
              <w:pStyle w:val="BodyText"/>
              <w:rPr>
                <w:lang w:val="en-NZ"/>
              </w:rPr>
            </w:pPr>
            <w:r w:rsidRPr="00EC4A5A">
              <w:rPr>
                <w:rStyle w:val="SpecialBold"/>
              </w:rPr>
              <w:t>PERFORMANCE CRITERIA</w:t>
            </w:r>
          </w:p>
        </w:tc>
      </w:tr>
      <w:tr w:rsidTr="00EC4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A5A" w:rsidP="00EC4A5A">
            <w:pPr>
              <w:pStyle w:val="BodyText"/>
            </w:pPr>
            <w:r w:rsidRPr="00EC4A5A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5A">
            <w:pPr>
              <w:pStyle w:val="BodyText"/>
              <w:rPr>
                <w:lang w:val="en-NZ"/>
              </w:rPr>
            </w:pPr>
            <w:r w:rsidRPr="00EC4A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4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5A">
            <w:pPr>
              <w:pStyle w:val="List"/>
              <w:rPr>
                <w:lang w:val="en-NZ"/>
              </w:rPr>
            </w:pPr>
            <w:r w:rsidRPr="00EC4A5A">
              <w:t>1. Prepare to review animation processes and components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A5A" w:rsidP="00EC4A5A">
            <w:pPr>
              <w:pStyle w:val="List"/>
            </w:pPr>
            <w:r w:rsidRPr="00EC4A5A">
              <w:t xml:space="preserve">1.1 Confirm work brief and tasks according to organisational </w:t>
            </w:r>
            <w:r w:rsidRPr="00EC4A5A">
              <w:t>policies and procedures</w:t>
            </w:r>
          </w:p>
          <w:p w:rsidR="00000000" w:rsidRPr="00EC4A5A" w:rsidP="00EC4A5A">
            <w:pPr>
              <w:pStyle w:val="List"/>
            </w:pPr>
            <w:r w:rsidRPr="00EC4A5A">
              <w:t>1.2 Identify design requirements according to work brief</w:t>
            </w:r>
          </w:p>
          <w:p w:rsidR="00000000" w:rsidRPr="00EC4A5A" w:rsidP="00EC4A5A">
            <w:pPr>
              <w:pStyle w:val="List"/>
            </w:pPr>
            <w:r w:rsidRPr="00EC4A5A">
              <w:t>1.3 Research and document traditional animation processes in the production of quality 3D animation</w:t>
            </w:r>
          </w:p>
          <w:p w:rsidR="00000000" w:rsidRPr="00EC4A5A" w:rsidP="00EC4A5A">
            <w:pPr>
              <w:pStyle w:val="List"/>
            </w:pPr>
            <w:r w:rsidRPr="00EC4A5A">
              <w:t>1.4 Analyse the twelve principles of animation in the production of quality</w:t>
            </w:r>
            <w:r w:rsidRPr="00EC4A5A">
              <w:t xml:space="preserve"> 3D animation</w:t>
            </w:r>
          </w:p>
          <w:p w:rsidR="00000000" w:rsidP="00EC4A5A">
            <w:pPr>
              <w:pStyle w:val="List"/>
              <w:rPr>
                <w:lang w:val="en-NZ"/>
              </w:rPr>
            </w:pPr>
            <w:r w:rsidRPr="00EC4A5A">
              <w:t>1.5 Document 3D animation components according to analysis and work brief</w:t>
            </w:r>
          </w:p>
        </w:tc>
      </w:tr>
      <w:tr w:rsidTr="00EC4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5A">
            <w:pPr>
              <w:pStyle w:val="List"/>
              <w:rPr>
                <w:lang w:val="en-NZ"/>
              </w:rPr>
            </w:pPr>
            <w:r w:rsidRPr="00EC4A5A">
              <w:t>2. Prepare scene layout and storyboarding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A5A" w:rsidP="00EC4A5A">
            <w:pPr>
              <w:pStyle w:val="List"/>
            </w:pPr>
            <w:r w:rsidRPr="00EC4A5A">
              <w:t>2.1 Identify existing scene layout techniques used in traditional animation</w:t>
            </w:r>
          </w:p>
          <w:p w:rsidR="00000000" w:rsidRPr="00EC4A5A" w:rsidP="00EC4A5A">
            <w:pPr>
              <w:pStyle w:val="List"/>
            </w:pPr>
            <w:r w:rsidRPr="00EC4A5A">
              <w:t>2.2 Research improvements to existing scene layout processes</w:t>
            </w:r>
          </w:p>
          <w:p w:rsidR="00000000" w:rsidRPr="00EC4A5A" w:rsidP="00EC4A5A">
            <w:pPr>
              <w:pStyle w:val="List"/>
            </w:pPr>
            <w:r w:rsidRPr="00EC4A5A">
              <w:t>2.3 Identify existing storyboarding techniques used in traditional animation</w:t>
            </w:r>
          </w:p>
          <w:p w:rsidR="00000000" w:rsidP="00EC4A5A">
            <w:pPr>
              <w:pStyle w:val="List"/>
              <w:rPr>
                <w:lang w:val="en-NZ"/>
              </w:rPr>
            </w:pPr>
            <w:r w:rsidRPr="00EC4A5A">
              <w:t>2.4 Research improvements to existing storyboarding processes</w:t>
            </w:r>
          </w:p>
        </w:tc>
      </w:tr>
      <w:tr w:rsidTr="00EC4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5A">
            <w:pPr>
              <w:pStyle w:val="List"/>
              <w:rPr>
                <w:lang w:val="en-NZ"/>
              </w:rPr>
            </w:pPr>
            <w:r w:rsidRPr="00EC4A5A">
              <w:t>3. Establish animation sequencing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A5A" w:rsidP="00EC4A5A">
            <w:pPr>
              <w:pStyle w:val="List"/>
            </w:pPr>
            <w:r w:rsidRPr="00EC4A5A">
              <w:t>3.1 Analyse tradition</w:t>
            </w:r>
            <w:r w:rsidRPr="00EC4A5A">
              <w:t>al animation processes and sequencing according to work brief</w:t>
            </w:r>
          </w:p>
          <w:p w:rsidR="00000000" w:rsidRPr="00EC4A5A" w:rsidP="00EC4A5A">
            <w:pPr>
              <w:pStyle w:val="List"/>
            </w:pPr>
            <w:r w:rsidRPr="00EC4A5A">
              <w:t>3.2 Research sample key poses</w:t>
            </w:r>
          </w:p>
          <w:p w:rsidR="00000000" w:rsidRPr="00EC4A5A" w:rsidP="00EC4A5A">
            <w:pPr>
              <w:pStyle w:val="List"/>
            </w:pPr>
            <w:r w:rsidRPr="00EC4A5A">
              <w:t>3.3 Create sample key poses according to work brief</w:t>
            </w:r>
          </w:p>
          <w:p w:rsidR="00000000" w:rsidRPr="00EC4A5A" w:rsidP="00EC4A5A">
            <w:pPr>
              <w:pStyle w:val="List"/>
            </w:pPr>
            <w:r w:rsidRPr="00EC4A5A">
              <w:t>3.4 Select animation keys for animation sequence according to work brief</w:t>
            </w:r>
          </w:p>
          <w:p w:rsidR="00000000" w:rsidP="00EC4A5A">
            <w:pPr>
              <w:pStyle w:val="List"/>
              <w:rPr>
                <w:lang w:val="en-NZ"/>
              </w:rPr>
            </w:pPr>
            <w:r w:rsidRPr="00EC4A5A">
              <w:t>3.5 Document animation sequencing decis</w:t>
            </w:r>
            <w:r w:rsidRPr="00EC4A5A">
              <w:t>ion rationale</w:t>
            </w:r>
          </w:p>
        </w:tc>
      </w:tr>
      <w:tr w:rsidTr="00EC4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5A">
            <w:pPr>
              <w:pStyle w:val="List"/>
              <w:rPr>
                <w:lang w:val="en-NZ"/>
              </w:rPr>
            </w:pPr>
            <w:r w:rsidRPr="00EC4A5A">
              <w:t xml:space="preserve">4. Apply animated sequences to short animations 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A5A" w:rsidP="00EC4A5A">
            <w:pPr>
              <w:pStyle w:val="List"/>
            </w:pPr>
            <w:r w:rsidRPr="00EC4A5A">
              <w:t>4.1 Develop short animation key poses according to design requirements</w:t>
            </w:r>
          </w:p>
          <w:p w:rsidR="00000000" w:rsidRPr="00EC4A5A" w:rsidP="00EC4A5A">
            <w:pPr>
              <w:pStyle w:val="List"/>
            </w:pPr>
            <w:r w:rsidRPr="00EC4A5A">
              <w:t>4.2 Incorporate animated sequence into short animation</w:t>
            </w:r>
          </w:p>
          <w:p w:rsidR="00000000" w:rsidRPr="00EC4A5A" w:rsidP="00EC4A5A">
            <w:pPr>
              <w:pStyle w:val="List"/>
            </w:pPr>
            <w:r w:rsidRPr="00EC4A5A">
              <w:t>4.3 Submit short animations to required personnel</w:t>
            </w:r>
          </w:p>
          <w:p w:rsidR="00000000" w:rsidRPr="00EC4A5A" w:rsidP="00EC4A5A">
            <w:pPr>
              <w:pStyle w:val="List"/>
            </w:pPr>
            <w:r w:rsidRPr="00EC4A5A">
              <w:t>4.4 Save and sto</w:t>
            </w:r>
            <w:r w:rsidRPr="00EC4A5A">
              <w:t>re short animation in game engine according to organisational requirements</w:t>
            </w:r>
          </w:p>
          <w:p w:rsidR="00000000" w:rsidRPr="00EC4A5A" w:rsidP="00EC4A5A">
            <w:pPr>
              <w:pStyle w:val="List"/>
            </w:pPr>
            <w:r w:rsidRPr="00EC4A5A">
              <w:t>4.5 Complete workplace documentation according to organisational requirements</w:t>
            </w:r>
          </w:p>
        </w:tc>
      </w:tr>
    </w:tbl>
    <w:p w:rsidR="00000000" w:rsidRPr="00EC4A5A" w:rsidP="00EC4A5A">
      <w:pPr>
        <w:pStyle w:val="BodyText"/>
      </w:pPr>
    </w:p>
    <w:p w:rsidR="00000000" w:rsidRPr="00EC4A5A" w:rsidP="00EC4A5A">
      <w:pPr>
        <w:pStyle w:val="AllowPageBreak"/>
      </w:pPr>
    </w:p>
    <w:p w:rsidR="00000000" w:rsidRPr="00EC4A5A" w:rsidP="00EC4A5A">
      <w:pPr>
        <w:pStyle w:val="Heading1"/>
      </w:pPr>
      <w:bookmarkStart w:id="5" w:name="O_1220175"/>
      <w:bookmarkEnd w:id="5"/>
      <w:r w:rsidRPr="00EC4A5A">
        <w:t>Foundation Skills</w:t>
      </w:r>
    </w:p>
    <w:p w:rsidR="00000000" w:rsidRPr="0098115E" w:rsidP="0098115E">
      <w:pPr>
        <w:pStyle w:val="BodyText"/>
        <w:rPr>
          <w:i/>
        </w:rPr>
      </w:pPr>
      <w:r w:rsidRPr="0098115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EC4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A5A" w:rsidP="00EC4A5A">
            <w:pPr>
              <w:pStyle w:val="BodyText"/>
            </w:pPr>
            <w:r w:rsidRPr="00EC4A5A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5A">
            <w:pPr>
              <w:pStyle w:val="BodyText"/>
              <w:rPr>
                <w:lang w:val="en-NZ"/>
              </w:rPr>
            </w:pPr>
            <w:r w:rsidRPr="00EC4A5A">
              <w:rPr>
                <w:rStyle w:val="SpecialBold"/>
              </w:rPr>
              <w:t>Description</w:t>
            </w:r>
          </w:p>
        </w:tc>
      </w:tr>
      <w:tr w:rsidTr="00EC4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5A">
            <w:pPr>
              <w:pStyle w:val="BodyText"/>
              <w:rPr>
                <w:lang w:val="en-NZ"/>
              </w:rPr>
            </w:pPr>
            <w:r w:rsidRPr="00EC4A5A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5A">
            <w:pPr>
              <w:pStyle w:val="ListBullet"/>
              <w:rPr>
                <w:lang w:val="en-NZ"/>
              </w:rPr>
            </w:pPr>
            <w:r w:rsidRPr="00EC4A5A">
              <w:t>Uses foundational arithmetic when interpreting integers and decimal</w:t>
            </w:r>
            <w:r w:rsidRPr="00EC4A5A">
              <w:t>s and when manipulating measurement, scale, and ratio</w:t>
            </w:r>
          </w:p>
        </w:tc>
      </w:tr>
      <w:tr w:rsidTr="00EC4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5A">
            <w:pPr>
              <w:pStyle w:val="BodyText"/>
              <w:rPr>
                <w:lang w:val="en-NZ"/>
              </w:rPr>
            </w:pPr>
            <w:r w:rsidRPr="00EC4A5A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5A">
            <w:pPr>
              <w:pStyle w:val="ListBullet"/>
              <w:rPr>
                <w:lang w:val="en-NZ"/>
              </w:rPr>
            </w:pPr>
            <w:r w:rsidRPr="00EC4A5A">
              <w:t>Uses industry-specific terminology to describe animation principles and processes</w:t>
            </w:r>
          </w:p>
        </w:tc>
      </w:tr>
      <w:tr w:rsidTr="00EC4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5A">
            <w:pPr>
              <w:pStyle w:val="BodyText"/>
              <w:rPr>
                <w:lang w:val="en-NZ"/>
              </w:rPr>
            </w:pPr>
            <w:r w:rsidRPr="00EC4A5A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5A">
            <w:pPr>
              <w:pStyle w:val="ListBullet"/>
              <w:rPr>
                <w:lang w:val="en-NZ"/>
              </w:rPr>
            </w:pPr>
            <w:r w:rsidRPr="00EC4A5A">
              <w:t>Identifies and comprehends a large range of signs, symbols, pictures, jargon, abbreviations, computer-generated text, numbers and letters to operate complex animation software</w:t>
            </w:r>
          </w:p>
        </w:tc>
      </w:tr>
      <w:tr w:rsidTr="00EC4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5A">
            <w:pPr>
              <w:pStyle w:val="BodyText"/>
              <w:rPr>
                <w:lang w:val="en-NZ"/>
              </w:rPr>
            </w:pPr>
            <w:r w:rsidRPr="00EC4A5A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5A">
            <w:pPr>
              <w:pStyle w:val="ListBullet"/>
              <w:rPr>
                <w:lang w:val="en-NZ"/>
              </w:rPr>
            </w:pPr>
            <w:r w:rsidRPr="00EC4A5A">
              <w:t>Makes routine decisions and implements standard procedures for</w:t>
            </w:r>
            <w:r w:rsidRPr="00EC4A5A">
              <w:t xml:space="preserve"> routine tasks</w:t>
            </w:r>
          </w:p>
        </w:tc>
      </w:tr>
      <w:tr w:rsidTr="00EC4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5A">
            <w:pPr>
              <w:pStyle w:val="BodyText"/>
              <w:rPr>
                <w:lang w:val="en-NZ"/>
              </w:rPr>
            </w:pPr>
            <w:r w:rsidRPr="00EC4A5A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5A">
            <w:pPr>
              <w:pStyle w:val="ListBullet"/>
              <w:rPr>
                <w:lang w:val="en-NZ"/>
              </w:rPr>
            </w:pPr>
            <w:r w:rsidRPr="00EC4A5A">
              <w:t>Follows clearly defined instructions, monitors own progress and seeks assistance, when necessary</w:t>
            </w:r>
          </w:p>
        </w:tc>
      </w:tr>
      <w:tr w:rsidTr="00EC4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5A">
            <w:pPr>
              <w:pStyle w:val="BodyText"/>
              <w:rPr>
                <w:lang w:val="en-NZ"/>
              </w:rPr>
            </w:pPr>
            <w:r w:rsidRPr="00EC4A5A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A5A" w:rsidP="00EC4A5A">
            <w:pPr>
              <w:pStyle w:val="ListBullet"/>
            </w:pPr>
            <w:r w:rsidRPr="00EC4A5A">
              <w:t>Uses key features of specific digital systems and tools to complete routine tasks</w:t>
            </w:r>
          </w:p>
        </w:tc>
      </w:tr>
    </w:tbl>
    <w:p w:rsidR="00000000" w:rsidRPr="00EC4A5A" w:rsidP="00EC4A5A">
      <w:pPr>
        <w:pStyle w:val="BodyText"/>
      </w:pPr>
    </w:p>
    <w:p w:rsidR="00000000" w:rsidRPr="00EC4A5A" w:rsidP="00EC4A5A">
      <w:pPr>
        <w:pStyle w:val="AllowPageBreak"/>
      </w:pPr>
    </w:p>
    <w:p w:rsidR="00000000" w:rsidRPr="00EC4A5A" w:rsidP="00EC4A5A">
      <w:pPr>
        <w:pStyle w:val="Heading1"/>
      </w:pPr>
      <w:bookmarkStart w:id="6" w:name="O_1220177"/>
      <w:bookmarkEnd w:id="6"/>
      <w:r w:rsidRPr="00EC4A5A">
        <w:t>Unit Mapping Information</w:t>
      </w:r>
    </w:p>
    <w:p w:rsidR="00000000" w:rsidRPr="00EC4A5A" w:rsidP="0098115E">
      <w:pPr>
        <w:pStyle w:val="BodyText"/>
      </w:pPr>
      <w:r w:rsidRPr="00EC4A5A">
        <w:t>Supersedes and is equivalent to ICTGAM303 Review and apply the principles of animation.</w:t>
      </w:r>
    </w:p>
    <w:p w:rsidR="00000000" w:rsidRPr="00EC4A5A" w:rsidP="00EC4A5A">
      <w:pPr>
        <w:pStyle w:val="Heading1"/>
      </w:pPr>
      <w:bookmarkStart w:id="7" w:name="O_1220184"/>
      <w:bookmarkEnd w:id="7"/>
      <w:r w:rsidRPr="00EC4A5A">
        <w:t>Links</w:t>
      </w:r>
    </w:p>
    <w:p w:rsidR="00000000" w:rsidRPr="00EC4A5A" w:rsidP="0098115E">
      <w:pPr>
        <w:pStyle w:val="BodyText"/>
      </w:pPr>
      <w:r w:rsidRPr="00EC4A5A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63AD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C4A5A" w:rsidP="00EC4A5A"/>
    <w:sectPr w:rsidSect="00EC4A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A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A5A" w:rsidRPr="0098115E" w:rsidP="009811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A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15E" w:rsidP="00EC4A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115E" w:rsidP="00EC4A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8115E" w:rsidP="00EC4A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A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1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4A5A" w:rsidRPr="0098115E" w:rsidP="009811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A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15E" w:rsidRPr="002D2AF8" w:rsidP="00EC4A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ICTGAM306 Review and apply traditional animation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8115E" w:rsidP="00EC4A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1AF8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D27F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A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4A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4A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4A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4A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4A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4A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4A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4A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4A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4A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4A5A"/>
  </w:style>
  <w:style w:type="character" w:customStyle="1" w:styleId="Heading1Char">
    <w:name w:val="Heading 1 Char"/>
    <w:basedOn w:val="DefaultParagraphFont"/>
    <w:link w:val="Heading1"/>
    <w:rsid w:val="00EC4A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4A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4A5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C4A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4A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4A5A"/>
    <w:rPr>
      <w:b/>
      <w:spacing w:val="0"/>
    </w:rPr>
  </w:style>
  <w:style w:type="character" w:styleId="Emphasis">
    <w:name w:val="Emphasis"/>
    <w:basedOn w:val="DefaultParagraphFont"/>
    <w:qFormat/>
    <w:rsid w:val="00EC4A5A"/>
    <w:rPr>
      <w:i/>
    </w:rPr>
  </w:style>
  <w:style w:type="paragraph" w:customStyle="1" w:styleId="SuperHeading">
    <w:name w:val="SuperHeading"/>
    <w:basedOn w:val="Normal"/>
    <w:rsid w:val="00EC4A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4A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4A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4A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4A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4A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4A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4A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4A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4A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4A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4A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4A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4A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4A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4A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4A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4A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4A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4A5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C4A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4A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4A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4A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4A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4A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4A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4A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4A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4A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4A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4A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4A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4A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4A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4A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4A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4A5A"/>
  </w:style>
  <w:style w:type="paragraph" w:styleId="TableofFigures">
    <w:name w:val="table of figures"/>
    <w:basedOn w:val="Normal"/>
    <w:next w:val="Normal"/>
    <w:semiHidden/>
    <w:rsid w:val="00EC4A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4A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4A5A"/>
    <w:rPr>
      <w:rFonts w:ascii="Wingdings" w:hAnsi="Wingdings"/>
    </w:rPr>
  </w:style>
  <w:style w:type="paragraph" w:customStyle="1" w:styleId="TableHeading">
    <w:name w:val="Table Heading"/>
    <w:basedOn w:val="HeadingBase"/>
    <w:rsid w:val="00EC4A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4A5A"/>
    <w:rPr>
      <w:color w:val="0033CC"/>
      <w:u w:val="none"/>
    </w:rPr>
  </w:style>
  <w:style w:type="paragraph" w:customStyle="1" w:styleId="BodyTextRight">
    <w:name w:val="Body Text Right"/>
    <w:basedOn w:val="BodyText"/>
    <w:rsid w:val="00EC4A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4A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4A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4A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4A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4A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4A5A"/>
    <w:rPr>
      <w:sz w:val="32"/>
    </w:rPr>
  </w:style>
  <w:style w:type="paragraph" w:customStyle="1" w:styleId="HeadingProcedure">
    <w:name w:val="Heading Procedure"/>
    <w:basedOn w:val="HeadingBase"/>
    <w:next w:val="Normal"/>
    <w:rsid w:val="00EC4A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4A5A"/>
    <w:pPr>
      <w:spacing w:before="60" w:after="60"/>
    </w:pPr>
  </w:style>
  <w:style w:type="paragraph" w:styleId="ListContinue">
    <w:name w:val="List Continue"/>
    <w:basedOn w:val="List"/>
    <w:rsid w:val="00EC4A5A"/>
    <w:pPr>
      <w:ind w:firstLine="0"/>
    </w:pPr>
  </w:style>
  <w:style w:type="paragraph" w:customStyle="1" w:styleId="ListNote">
    <w:name w:val="List Note"/>
    <w:basedOn w:val="List"/>
    <w:rsid w:val="00EC4A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4A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4A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4A5A"/>
    <w:rPr>
      <w:rFonts w:ascii="Courier New" w:hAnsi="Courier New"/>
    </w:rPr>
  </w:style>
  <w:style w:type="paragraph" w:customStyle="1" w:styleId="NoteBullet">
    <w:name w:val="Note Bullet"/>
    <w:basedOn w:val="Note"/>
    <w:rsid w:val="00EC4A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4A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4A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4A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4A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4A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4A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4A5A"/>
    <w:rPr>
      <w:b/>
      <w:smallCaps/>
    </w:rPr>
  </w:style>
  <w:style w:type="paragraph" w:customStyle="1" w:styleId="TableListNumber">
    <w:name w:val="Table List Number"/>
    <w:basedOn w:val="ListNumber"/>
    <w:rsid w:val="00EC4A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4A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4A5A"/>
    <w:pPr>
      <w:numPr>
        <w:numId w:val="8"/>
      </w:numPr>
    </w:pPr>
  </w:style>
  <w:style w:type="paragraph" w:customStyle="1" w:styleId="ListAlpha2">
    <w:name w:val="List Alpha 2"/>
    <w:basedOn w:val="List2"/>
    <w:rsid w:val="00EC4A5A"/>
    <w:pPr>
      <w:numPr>
        <w:numId w:val="7"/>
      </w:numPr>
    </w:pPr>
  </w:style>
  <w:style w:type="paragraph" w:styleId="List2">
    <w:name w:val="List 2"/>
    <w:basedOn w:val="BodyText"/>
    <w:rsid w:val="00EC4A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4A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4A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4A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4A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4A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4A5A"/>
    <w:pPr>
      <w:numPr>
        <w:numId w:val="3"/>
      </w:numPr>
    </w:pPr>
  </w:style>
  <w:style w:type="paragraph" w:styleId="ListContinue2">
    <w:name w:val="List Continue 2"/>
    <w:basedOn w:val="List2"/>
    <w:rsid w:val="00EC4A5A"/>
    <w:pPr>
      <w:ind w:firstLine="0"/>
    </w:pPr>
  </w:style>
  <w:style w:type="paragraph" w:styleId="ListContinue3">
    <w:name w:val="List Continue 3"/>
    <w:basedOn w:val="List3"/>
    <w:rsid w:val="00EC4A5A"/>
    <w:pPr>
      <w:ind w:left="1021" w:firstLine="0"/>
    </w:pPr>
  </w:style>
  <w:style w:type="paragraph" w:styleId="ListContinue4">
    <w:name w:val="List Continue 4"/>
    <w:basedOn w:val="List4"/>
    <w:rsid w:val="00EC4A5A"/>
    <w:pPr>
      <w:ind w:firstLine="0"/>
    </w:pPr>
  </w:style>
  <w:style w:type="paragraph" w:styleId="ListContinue5">
    <w:name w:val="List Continue 5"/>
    <w:basedOn w:val="List5"/>
    <w:rsid w:val="00EC4A5A"/>
    <w:pPr>
      <w:ind w:firstLine="0"/>
    </w:pPr>
  </w:style>
  <w:style w:type="paragraph" w:styleId="ListNumber3">
    <w:name w:val="List Number 3"/>
    <w:basedOn w:val="List3"/>
    <w:rsid w:val="00EC4A5A"/>
    <w:pPr>
      <w:numPr>
        <w:numId w:val="4"/>
      </w:numPr>
    </w:pPr>
  </w:style>
  <w:style w:type="paragraph" w:styleId="ListNumber4">
    <w:name w:val="List Number 4"/>
    <w:basedOn w:val="List4"/>
    <w:rsid w:val="00EC4A5A"/>
    <w:pPr>
      <w:numPr>
        <w:numId w:val="5"/>
      </w:numPr>
    </w:pPr>
  </w:style>
  <w:style w:type="paragraph" w:styleId="ListNumber5">
    <w:name w:val="List Number 5"/>
    <w:basedOn w:val="List5"/>
    <w:rsid w:val="00EC4A5A"/>
    <w:pPr>
      <w:numPr>
        <w:numId w:val="6"/>
      </w:numPr>
    </w:pPr>
  </w:style>
  <w:style w:type="paragraph" w:styleId="BlockText">
    <w:name w:val="Block Text"/>
    <w:basedOn w:val="Normal"/>
    <w:rsid w:val="00EC4A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4A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4A5A"/>
    <w:rPr>
      <w:sz w:val="16"/>
      <w:vertAlign w:val="superscript"/>
    </w:rPr>
  </w:style>
  <w:style w:type="character" w:customStyle="1" w:styleId="Symbols">
    <w:name w:val="Symbols"/>
    <w:basedOn w:val="DefaultParagraphFont"/>
    <w:rsid w:val="00EC4A5A"/>
    <w:rPr>
      <w:rFonts w:ascii="Symbol" w:hAnsi="Symbol"/>
    </w:rPr>
  </w:style>
  <w:style w:type="character" w:customStyle="1" w:styleId="MenuOptions">
    <w:name w:val="Menu Options"/>
    <w:basedOn w:val="DefaultParagraphFont"/>
    <w:rsid w:val="00EC4A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4A5A"/>
    <w:rPr>
      <w:b/>
    </w:rPr>
  </w:style>
  <w:style w:type="character" w:customStyle="1" w:styleId="Underlined">
    <w:name w:val="Underlined"/>
    <w:basedOn w:val="DefaultParagraphFont"/>
    <w:rsid w:val="00EC4A5A"/>
    <w:rPr>
      <w:u w:val="single"/>
    </w:rPr>
  </w:style>
  <w:style w:type="paragraph" w:customStyle="1" w:styleId="TableBodyTextRight">
    <w:name w:val="Table Body Text Right"/>
    <w:basedOn w:val="TableBodyText"/>
    <w:rsid w:val="00EC4A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4A5A"/>
    <w:rPr>
      <w:sz w:val="18"/>
    </w:rPr>
  </w:style>
  <w:style w:type="paragraph" w:customStyle="1" w:styleId="BodySmallRight">
    <w:name w:val="Body Small Right"/>
    <w:basedOn w:val="BodyTextRight"/>
    <w:rsid w:val="00EC4A5A"/>
    <w:rPr>
      <w:sz w:val="18"/>
      <w:szCs w:val="18"/>
    </w:rPr>
  </w:style>
  <w:style w:type="paragraph" w:customStyle="1" w:styleId="MarginEdition">
    <w:name w:val="Margin Edition"/>
    <w:basedOn w:val="MarginNote"/>
    <w:rsid w:val="00EC4A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4A5A"/>
    <w:rPr>
      <w:sz w:val="2"/>
      <w:szCs w:val="2"/>
    </w:rPr>
  </w:style>
  <w:style w:type="character" w:customStyle="1" w:styleId="Small">
    <w:name w:val="Small"/>
    <w:basedOn w:val="DefaultParagraphFont"/>
    <w:rsid w:val="00EC4A5A"/>
    <w:rPr>
      <w:sz w:val="16"/>
    </w:rPr>
  </w:style>
  <w:style w:type="paragraph" w:customStyle="1" w:styleId="WideTable">
    <w:name w:val="Wide Table"/>
    <w:basedOn w:val="Normal"/>
    <w:rsid w:val="00EC4A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4A5A"/>
  </w:style>
  <w:style w:type="paragraph" w:styleId="Quote">
    <w:name w:val="Quote"/>
    <w:basedOn w:val="Heading1"/>
    <w:link w:val="QuoteChar"/>
    <w:qFormat/>
    <w:rsid w:val="00EC4A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4A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4A5A"/>
    <w:pPr>
      <w:pageBreakBefore/>
    </w:pPr>
  </w:style>
  <w:style w:type="paragraph" w:customStyle="1" w:styleId="Border">
    <w:name w:val="Border"/>
    <w:basedOn w:val="Normal"/>
    <w:qFormat/>
    <w:rsid w:val="00EC4A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4A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A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A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4A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4A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4A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4A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4A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4A5A"/>
    <w:rPr>
      <w:u w:val="single"/>
    </w:rPr>
  </w:style>
  <w:style w:type="character" w:customStyle="1" w:styleId="BoldandItalics">
    <w:name w:val="Bold and Italics"/>
    <w:qFormat/>
    <w:rsid w:val="00EC4A5A"/>
    <w:rPr>
      <w:b/>
      <w:i/>
      <w:u w:val="none"/>
    </w:rPr>
  </w:style>
  <w:style w:type="paragraph" w:styleId="BalloonText">
    <w:name w:val="Balloon Text"/>
    <w:basedOn w:val="Normal"/>
    <w:link w:val="BalloonTextChar"/>
    <w:rsid w:val="00EC4A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4A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4A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4A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4A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4A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4A5A"/>
    <w:pPr>
      <w:spacing w:before="0" w:after="0"/>
    </w:pPr>
  </w:style>
  <w:style w:type="paragraph" w:customStyle="1" w:styleId="BodyTextBold">
    <w:name w:val="Body Text Bold"/>
    <w:basedOn w:val="BodyText"/>
    <w:qFormat/>
    <w:rsid w:val="00EC4A5A"/>
    <w:rPr>
      <w:b/>
    </w:rPr>
  </w:style>
  <w:style w:type="character" w:styleId="Hyperlink">
    <w:name w:val="Hyperlink"/>
    <w:basedOn w:val="DefaultParagraphFont"/>
    <w:uiPriority w:val="99"/>
    <w:unhideWhenUsed/>
    <w:rsid w:val="009811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536</Words>
  <Characters>3529</Characters>
  <Application>Microsoft Office Word</Application>
  <DocSecurity>0</DocSecurity>
  <Lines>117</Lines>
  <Paragraphs>76</Paragraphs>
  <ScaleCrop>false</ScaleCrop>
  <Company>Author-it Software Corporation Ltd.</Company>
  <LinksUpToDate>false</LinksUpToDate>
  <CharactersWithSpaces>3989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ICTGAM306 Review and apply traditional animation principles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2024-12-17T22:51:00Z</dcterms:created>
  <dcterms:modified xsi:type="dcterms:W3CDTF">2024-12-17T22:51:00Z</dcterms:modified>
</cp:coreProperties>
</file>