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5CA" w:rsidP="00F43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ICTGAM301 Apply simple modelling techniques</w:t>
      </w:r>
      <w:r>
        <w:fldChar w:fldCharType="end"/>
      </w:r>
    </w:p>
    <w:p w:rsidR="00F435CA" w:rsidP="00F435CA">
      <w:pPr>
        <w:pStyle w:val="Version"/>
        <w:sectPr w:rsidSect="006A0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03E" w:rsidP="006A003E">
      <w:pPr>
        <w:pStyle w:val="SuperHeading"/>
      </w:pPr>
      <w:r w:rsidRPr="006A003E">
        <w:t>ICTGAM301 Apply simple modelling techniques</w:t>
      </w:r>
    </w:p>
    <w:p w:rsidR="00000000" w:rsidRPr="006A003E" w:rsidP="006A003E">
      <w:pPr>
        <w:pStyle w:val="Heading1"/>
      </w:pPr>
      <w:bookmarkStart w:id="1" w:name="O_676054"/>
      <w:bookmarkEnd w:id="1"/>
      <w:r w:rsidRPr="006A00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rPr>
                <w:rStyle w:val="SpecialBold"/>
              </w:rPr>
              <w:t>Comments</w:t>
            </w:r>
          </w:p>
        </w:tc>
      </w:tr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t>This version first released with ICT Information and Communications Technology Training Package Version 1.0.</w:t>
            </w:r>
          </w:p>
        </w:tc>
      </w:tr>
    </w:tbl>
    <w:p w:rsidR="00000000" w:rsidRPr="006A003E" w:rsidP="006A003E">
      <w:pPr>
        <w:pStyle w:val="BodyText"/>
      </w:pPr>
    </w:p>
    <w:p w:rsidR="00000000" w:rsidRPr="006A003E" w:rsidP="006A003E">
      <w:pPr>
        <w:pStyle w:val="AllowPageBreak"/>
      </w:pPr>
    </w:p>
    <w:p w:rsidR="00000000" w:rsidRPr="006A003E" w:rsidP="006A003E">
      <w:pPr>
        <w:pStyle w:val="Heading1"/>
      </w:pPr>
      <w:bookmarkStart w:id="2" w:name="O_676055"/>
      <w:bookmarkEnd w:id="2"/>
      <w:r w:rsidRPr="006A003E">
        <w:t>Application</w:t>
      </w:r>
    </w:p>
    <w:p w:rsidR="00000000" w:rsidRPr="006A003E" w:rsidP="00F435CA">
      <w:pPr>
        <w:pStyle w:val="BodyText"/>
      </w:pPr>
      <w:r w:rsidRPr="006A003E">
        <w:t>This unit describes the skills and knowledge required to develop, a</w:t>
      </w:r>
      <w:r w:rsidRPr="006A003E">
        <w:t>nd refine, 3-D models using simple modelling techniques and appropriate software.</w:t>
      </w:r>
    </w:p>
    <w:p w:rsidR="00000000" w:rsidRPr="006A003E" w:rsidP="00F435CA">
      <w:pPr>
        <w:pStyle w:val="BodyText"/>
      </w:pPr>
      <w:r w:rsidRPr="006A003E">
        <w:t>It applies to individuals who support the design, development, and programming of basic digital games as part of a larger development team.</w:t>
      </w:r>
    </w:p>
    <w:p w:rsidR="00000000" w:rsidRPr="006A003E" w:rsidP="00F435CA">
      <w:pPr>
        <w:pStyle w:val="BodyText"/>
      </w:pPr>
      <w:r w:rsidRPr="006A003E">
        <w:t>No licensing, legislative or cer</w:t>
      </w:r>
      <w:r w:rsidRPr="006A003E">
        <w:t>tification requirements apply to this unit at the time of publication.</w:t>
      </w:r>
    </w:p>
    <w:p w:rsidR="00000000" w:rsidRPr="006A003E" w:rsidP="006A003E">
      <w:pPr>
        <w:pStyle w:val="Heading1"/>
      </w:pPr>
      <w:bookmarkStart w:id="3" w:name="O_676058"/>
      <w:bookmarkEnd w:id="3"/>
      <w:r w:rsidRPr="006A003E">
        <w:t>Unit Sector</w:t>
      </w:r>
    </w:p>
    <w:p w:rsidR="00000000" w:rsidRPr="006A003E" w:rsidP="00F435CA">
      <w:pPr>
        <w:pStyle w:val="BodyText"/>
      </w:pPr>
      <w:r w:rsidRPr="006A003E">
        <w:t>Game development</w:t>
      </w:r>
    </w:p>
    <w:p w:rsidR="00000000" w:rsidRPr="006A003E" w:rsidP="006A003E">
      <w:pPr>
        <w:pStyle w:val="Heading1"/>
      </w:pPr>
      <w:bookmarkStart w:id="4" w:name="O_676059"/>
      <w:bookmarkEnd w:id="4"/>
      <w:r w:rsidRPr="006A00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rPr>
                <w:rStyle w:val="SpecialBold"/>
              </w:rPr>
              <w:t>PERFORMANCE CRITERIA</w:t>
            </w:r>
          </w:p>
        </w:tc>
      </w:tr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1. Clarify work requirements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t xml:space="preserve">1.1 Clarify the requirements for, and purpose of, 3-D digital modelling techniques and refer to the production documentation, WHS </w:t>
            </w:r>
            <w:r w:rsidRPr="006A003E">
              <w:t>requirements and roles of project team members</w:t>
            </w:r>
          </w:p>
          <w:p w:rsidR="00000000" w:rsidRPr="006A003E" w:rsidP="006A003E">
            <w:pPr>
              <w:pStyle w:val="BodyText"/>
            </w:pPr>
            <w:r w:rsidRPr="006A003E">
              <w:t>1.2 Clarify work-flow sequences in consultation with the relevant personnel, to ensure that production schedule deadlines are met</w:t>
            </w:r>
          </w:p>
          <w:p w:rsidR="00000000" w:rsidRPr="006A003E" w:rsidP="006A003E">
            <w:pPr>
              <w:pStyle w:val="BodyText"/>
            </w:pPr>
            <w:r w:rsidRPr="006A003E">
              <w:t xml:space="preserve">1.3 Select the software that best suits the type of production and </w:t>
            </w:r>
            <w:r w:rsidRPr="006A003E">
              <w:t>delivery pla</w:t>
            </w:r>
            <w:r w:rsidRPr="006A003E">
              <w:t>tform for which simple 3-D modelling techniques are being applied</w:t>
            </w:r>
          </w:p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1.4 Gather and analyse reference materials to help with the application of modelling techniques</w:t>
            </w:r>
          </w:p>
        </w:tc>
      </w:tr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2. Apply simple 3-D modelling techniques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t>2.1 Apply simple 3-D modelling techniques to create 3-D models</w:t>
            </w:r>
          </w:p>
          <w:p w:rsidR="00000000" w:rsidRPr="006A003E" w:rsidP="006A003E">
            <w:pPr>
              <w:pStyle w:val="BodyText"/>
            </w:pPr>
            <w:r w:rsidRPr="006A003E">
              <w:t>2.2 Use software features to block out models in order to determine the correct proportions related to reference materials</w:t>
            </w:r>
          </w:p>
          <w:p w:rsidR="00000000" w:rsidRPr="006A003E" w:rsidP="006A003E">
            <w:pPr>
              <w:pStyle w:val="BodyText"/>
            </w:pPr>
            <w:r w:rsidRPr="006A003E">
              <w:t>2.3 Manipulate software features to apply basic lighting and shaders t</w:t>
            </w:r>
            <w:r w:rsidRPr="006A003E">
              <w:t>o the models, as required</w:t>
            </w:r>
          </w:p>
          <w:p w:rsidR="00000000" w:rsidRPr="006A003E" w:rsidP="006A003E">
            <w:pPr>
              <w:pStyle w:val="BodyText"/>
            </w:pPr>
            <w:r w:rsidRPr="006A003E">
              <w:t>2.4 Ensure that the topology of the models allows for appropriate deformation, as required</w:t>
            </w:r>
          </w:p>
          <w:p w:rsidR="00000000" w:rsidRPr="006A003E" w:rsidP="006A003E">
            <w:pPr>
              <w:pStyle w:val="BodyText"/>
            </w:pPr>
            <w:r w:rsidRPr="006A003E">
              <w:t>2.5 Progressively refine, and check, the integrity of the models until they meet design requirements</w:t>
            </w:r>
          </w:p>
          <w:p w:rsidR="00000000" w:rsidRPr="006A003E" w:rsidP="006A003E">
            <w:pPr>
              <w:pStyle w:val="BodyText"/>
            </w:pPr>
            <w:r w:rsidRPr="006A003E">
              <w:t>2.6 Submit models to the relevant pers</w:t>
            </w:r>
            <w:r w:rsidRPr="006A003E">
              <w:t>onnel for comment regarding whether production requirements have been met, and make final adjustments as required</w:t>
            </w:r>
          </w:p>
          <w:p w:rsidR="00000000" w:rsidRPr="006A003E" w:rsidP="006A003E">
            <w:pPr>
              <w:pStyle w:val="BodyText"/>
            </w:pPr>
            <w:r w:rsidRPr="006A003E">
              <w:t>2.7 Render and output the models in the required format, and submit to the relevant personnel by agreed deadlines</w:t>
            </w:r>
          </w:p>
          <w:p w:rsidR="00000000" w:rsidRPr="006A003E" w:rsidP="006A003E">
            <w:pPr>
              <w:pStyle w:val="BodyText"/>
            </w:pPr>
            <w:r w:rsidRPr="006A003E">
              <w:t>2.8 Make backup copies of fi</w:t>
            </w:r>
            <w:r w:rsidRPr="006A003E">
              <w:t>les and complete workplace documentation, according to enterprise procedures</w:t>
            </w:r>
          </w:p>
        </w:tc>
      </w:tr>
    </w:tbl>
    <w:p w:rsidR="00000000" w:rsidRPr="006A003E" w:rsidP="006A003E">
      <w:pPr>
        <w:pStyle w:val="BodyText"/>
      </w:pPr>
    </w:p>
    <w:p w:rsidR="00000000" w:rsidRPr="006A003E" w:rsidP="006A003E">
      <w:pPr>
        <w:pStyle w:val="AllowPageBreak"/>
      </w:pPr>
    </w:p>
    <w:p w:rsidR="00000000" w:rsidRPr="006A003E" w:rsidP="006A003E">
      <w:pPr>
        <w:pStyle w:val="Heading1"/>
      </w:pPr>
      <w:bookmarkStart w:id="5" w:name="O_676060"/>
      <w:bookmarkEnd w:id="5"/>
      <w:r w:rsidRPr="006A003E">
        <w:t>Foundation Skills</w:t>
      </w:r>
    </w:p>
    <w:p w:rsidR="00000000" w:rsidRPr="00F435CA" w:rsidP="00F435CA">
      <w:pPr>
        <w:pStyle w:val="BodyText"/>
        <w:rPr>
          <w:i/>
        </w:rPr>
      </w:pPr>
      <w:r w:rsidRPr="00F435CA">
        <w:rPr>
          <w:rStyle w:val="Emphasis"/>
        </w:rPr>
        <w:t>This section describes language, literacy, numeracy and employment skills incorporated in the performance criteria that are required for compe</w:t>
      </w:r>
      <w:r w:rsidRPr="00F435CA">
        <w:rPr>
          <w:rStyle w:val="Emphasis"/>
        </w:rPr>
        <w:t>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F43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rPr>
                <w:rStyle w:val="SpecialBold"/>
              </w:rPr>
              <w:t>Description</w:t>
            </w:r>
          </w:p>
        </w:tc>
      </w:tr>
      <w:tr w:rsidTr="00F43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1.1, 1.2, 1.3, 1.4, 2.4, 2.6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ListBullet"/>
            </w:pPr>
            <w:r w:rsidRPr="006A003E">
              <w:t>Interprets documentation, diagrams, designs, objects and images to identify relevant information</w:t>
            </w:r>
          </w:p>
          <w:p w:rsidR="00000000" w:rsidP="006A003E">
            <w:pPr>
              <w:pStyle w:val="ListBullet"/>
              <w:rPr>
                <w:lang w:val="en-NZ"/>
              </w:rPr>
            </w:pPr>
            <w:r w:rsidRPr="006A003E">
              <w:t>Recognises and comprehends signs, symbols, pictures, jargon, abbreviations, computer generated text, numbers and letters, necessary to operate modelling applications software</w:t>
            </w:r>
          </w:p>
        </w:tc>
      </w:tr>
      <w:tr w:rsidTr="00F43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ListBullet"/>
              <w:rPr>
                <w:lang w:val="en-NZ"/>
              </w:rPr>
            </w:pPr>
            <w:r w:rsidRPr="006A003E">
              <w:t xml:space="preserve">Completes the documentation necessary for work tasks and reporting </w:t>
            </w:r>
            <w:r w:rsidRPr="006A003E">
              <w:t>according to requirements</w:t>
            </w:r>
          </w:p>
        </w:tc>
      </w:tr>
      <w:tr w:rsidTr="00F43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1.1, 1.2, 1.3, 1.4, 2.6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ListBullet"/>
            </w:pPr>
            <w:r w:rsidRPr="006A003E">
              <w:t>Uses industry terminology to clarify requirements and obtain information</w:t>
            </w:r>
          </w:p>
          <w:p w:rsidR="00000000" w:rsidP="006A003E">
            <w:pPr>
              <w:pStyle w:val="ListBullet"/>
              <w:rPr>
                <w:lang w:val="en-NZ"/>
              </w:rPr>
            </w:pPr>
            <w:r w:rsidRPr="006A003E">
              <w:t>Listens and responds to instructions, answers to questions and feedback</w:t>
            </w:r>
          </w:p>
        </w:tc>
      </w:tr>
      <w:tr w:rsidTr="00F43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2.1, 2.2, 2.3, 2.4, 2.5, 2.7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ListBullet"/>
            </w:pPr>
            <w:r w:rsidRPr="006A003E">
              <w:t>Adds, subtracts, multiplies and divides whole numbers, and decimals, when manipulating measurement, scale, ratio and coordinates in the development of models</w:t>
            </w:r>
          </w:p>
          <w:p w:rsidR="00000000" w:rsidP="006A003E">
            <w:pPr>
              <w:pStyle w:val="ListBullet"/>
              <w:rPr>
                <w:lang w:val="en-NZ"/>
              </w:rPr>
            </w:pPr>
            <w:r w:rsidRPr="006A003E">
              <w:t>Structures timeframes to work to deadlines</w:t>
            </w:r>
          </w:p>
        </w:tc>
      </w:tr>
      <w:tr w:rsidTr="00F43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ListBullet"/>
              <w:rPr>
                <w:lang w:val="en-NZ"/>
              </w:rPr>
            </w:pPr>
            <w:r w:rsidRPr="006A003E">
              <w:t>Complies with explicit</w:t>
            </w:r>
            <w:r w:rsidRPr="006A003E">
              <w:t xml:space="preserve"> organisational procedures</w:t>
            </w:r>
          </w:p>
        </w:tc>
      </w:tr>
      <w:tr w:rsidTr="00F435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1.1-1.4, 2.1-2.8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003E" w:rsidP="006A003E">
            <w:pPr>
              <w:pStyle w:val="ListBullet"/>
            </w:pPr>
            <w:r w:rsidRPr="006A003E">
              <w:t>Makes routine decisions and implements standard procedures for routine tasks</w:t>
            </w:r>
          </w:p>
          <w:p w:rsidR="00000000" w:rsidRPr="006A003E" w:rsidP="006A003E">
            <w:pPr>
              <w:pStyle w:val="ListBullet"/>
            </w:pPr>
            <w:r w:rsidRPr="006A003E">
              <w:t>Uses key features of specific digital systems and tools to complete routine tasks</w:t>
            </w:r>
          </w:p>
          <w:p w:rsidR="00000000" w:rsidRPr="006A003E" w:rsidP="006A003E">
            <w:pPr>
              <w:pStyle w:val="ListBullet"/>
            </w:pPr>
            <w:r w:rsidRPr="006A003E">
              <w:t>Uses creativity and initiative in</w:t>
            </w:r>
            <w:r w:rsidRPr="006A003E">
              <w:t xml:space="preserve"> design</w:t>
            </w:r>
          </w:p>
          <w:p w:rsidR="00000000" w:rsidRPr="006A003E" w:rsidP="006A003E">
            <w:pPr>
              <w:pStyle w:val="ListBullet"/>
            </w:pPr>
            <w:r w:rsidRPr="006A003E">
              <w:t>Understands the importance of secure information in relation to own work, and takes responsibility for data integrity and management</w:t>
            </w:r>
          </w:p>
        </w:tc>
      </w:tr>
    </w:tbl>
    <w:p w:rsidR="00000000" w:rsidRPr="006A003E" w:rsidP="006A003E">
      <w:pPr>
        <w:pStyle w:val="BodyText"/>
      </w:pPr>
    </w:p>
    <w:p w:rsidR="00000000" w:rsidRPr="006A003E" w:rsidP="006A003E">
      <w:pPr>
        <w:pStyle w:val="AllowPageBreak"/>
      </w:pPr>
    </w:p>
    <w:p w:rsidR="00000000" w:rsidRPr="006A003E" w:rsidP="006A003E">
      <w:pPr>
        <w:pStyle w:val="Heading1"/>
      </w:pPr>
      <w:bookmarkStart w:id="6" w:name="O_676062"/>
      <w:bookmarkEnd w:id="6"/>
      <w:r w:rsidRPr="006A00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340"/>
        <w:gridCol w:w="2220"/>
        <w:gridCol w:w="2295"/>
      </w:tblGrid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Code and title</w:t>
            </w:r>
          </w:p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current version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Code and title</w:t>
            </w:r>
          </w:p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previous version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rPr>
                <w:rStyle w:val="SpecialBold"/>
              </w:rPr>
              <w:t>Equivalence status</w:t>
            </w:r>
          </w:p>
        </w:tc>
      </w:tr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ICTGAM301 Apply simple modelling techniques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ICAGAM301A Apply simple modelling techniques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t>Equivalent unit</w:t>
            </w:r>
          </w:p>
        </w:tc>
      </w:tr>
    </w:tbl>
    <w:p w:rsidR="00000000" w:rsidRPr="006A003E" w:rsidP="006A003E">
      <w:pPr>
        <w:pStyle w:val="BodyText"/>
      </w:pPr>
    </w:p>
    <w:p w:rsidR="00000000" w:rsidRPr="006A003E" w:rsidP="006A003E">
      <w:pPr>
        <w:pStyle w:val="AllowPageBreak"/>
      </w:pPr>
    </w:p>
    <w:p w:rsidR="00000000" w:rsidRPr="006A003E" w:rsidP="006A003E">
      <w:pPr>
        <w:pStyle w:val="Heading1"/>
      </w:pPr>
      <w:bookmarkStart w:id="7" w:name="O_676069"/>
      <w:bookmarkEnd w:id="7"/>
      <w:r w:rsidRPr="006A003E">
        <w:t>Links</w:t>
      </w:r>
    </w:p>
    <w:p w:rsidR="00000000" w:rsidRPr="006A003E" w:rsidP="00F435CA">
      <w:pPr>
        <w:pStyle w:val="BodyText"/>
      </w:pPr>
      <w:r w:rsidRPr="006A0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36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003E" w:rsidP="00F435CA">
      <w:pPr>
        <w:pStyle w:val="BodyText"/>
        <w:sectPr w:rsidSect="006A00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03E" w:rsidP="006A003E">
      <w:pPr>
        <w:pStyle w:val="SuperHeading"/>
      </w:pPr>
      <w:r w:rsidRPr="006A003E">
        <w:t xml:space="preserve">Assessment </w:t>
      </w:r>
      <w:r w:rsidRPr="006A003E">
        <w:t>Requirements for ICTGAM301 Apply simple modelling techniques</w:t>
      </w:r>
    </w:p>
    <w:p w:rsidR="00000000" w:rsidRPr="006A003E" w:rsidP="006A003E">
      <w:pPr>
        <w:pStyle w:val="Heading1"/>
      </w:pPr>
      <w:bookmarkStart w:id="8" w:name="O_676064"/>
      <w:bookmarkEnd w:id="8"/>
      <w:r w:rsidRPr="006A00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rPr>
                <w:rStyle w:val="SpecialBold"/>
              </w:rPr>
              <w:t>Comments</w:t>
            </w:r>
          </w:p>
        </w:tc>
      </w:tr>
      <w:tr w:rsidTr="006A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E">
            <w:pPr>
              <w:pStyle w:val="BodyText"/>
              <w:rPr>
                <w:lang w:val="en-NZ"/>
              </w:rPr>
            </w:pPr>
            <w:r w:rsidRPr="006A003E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E" w:rsidP="006A003E">
            <w:pPr>
              <w:pStyle w:val="BodyText"/>
            </w:pPr>
            <w:r w:rsidRPr="006A003E">
              <w:t>This version first released with ICT Information and Communications Technology Training Package Version 1.0.</w:t>
            </w:r>
          </w:p>
        </w:tc>
      </w:tr>
    </w:tbl>
    <w:p w:rsidR="00000000" w:rsidRPr="006A003E" w:rsidP="006A003E">
      <w:pPr>
        <w:pStyle w:val="BodyText"/>
      </w:pPr>
    </w:p>
    <w:p w:rsidR="00000000" w:rsidRPr="006A003E" w:rsidP="006A003E">
      <w:pPr>
        <w:pStyle w:val="AllowPageBreak"/>
      </w:pPr>
    </w:p>
    <w:p w:rsidR="00000000" w:rsidRPr="006A003E" w:rsidP="006A003E">
      <w:pPr>
        <w:pStyle w:val="Heading1"/>
      </w:pPr>
      <w:bookmarkStart w:id="9" w:name="O_676065"/>
      <w:bookmarkEnd w:id="9"/>
      <w:r w:rsidRPr="006A003E">
        <w:t>Performance Evidence</w:t>
      </w:r>
    </w:p>
    <w:p w:rsidR="00000000" w:rsidRPr="006A003E" w:rsidP="00F435CA">
      <w:pPr>
        <w:pStyle w:val="BodyText"/>
      </w:pPr>
      <w:r w:rsidRPr="006A003E">
        <w:t>Evidence of the ability to:</w:t>
      </w:r>
    </w:p>
    <w:p w:rsidR="00000000" w:rsidRPr="006A003E" w:rsidP="006A003E">
      <w:pPr>
        <w:pStyle w:val="ListBullet"/>
      </w:pPr>
      <w:r w:rsidRPr="006A003E">
        <w:t>clarify 3-D modelling requirements</w:t>
      </w:r>
    </w:p>
    <w:p w:rsidR="00000000" w:rsidRPr="006A003E" w:rsidP="006A003E">
      <w:pPr>
        <w:pStyle w:val="ListBullet"/>
      </w:pPr>
      <w:r w:rsidRPr="006A003E">
        <w:t>create 3-D digital models that:</w:t>
      </w:r>
    </w:p>
    <w:p w:rsidR="00000000" w:rsidRPr="006A003E" w:rsidP="006A003E">
      <w:pPr>
        <w:pStyle w:val="ListBullet2"/>
      </w:pPr>
      <w:r w:rsidRPr="006A003E">
        <w:t>demonstrate the application of simple 3-D modelling techniques</w:t>
      </w:r>
    </w:p>
    <w:p w:rsidR="00000000" w:rsidRPr="006A003E" w:rsidP="006A003E">
      <w:pPr>
        <w:pStyle w:val="ListBullet2"/>
      </w:pPr>
      <w:r w:rsidRPr="006A003E">
        <w:t>demonstrate the efficient use of geometry and attention to detail</w:t>
      </w:r>
    </w:p>
    <w:p w:rsidR="00000000" w:rsidRPr="006A003E" w:rsidP="006A003E">
      <w:pPr>
        <w:pStyle w:val="ListBullet2"/>
      </w:pPr>
      <w:r w:rsidRPr="006A003E">
        <w:t>meet production documentation requirements</w:t>
      </w:r>
    </w:p>
    <w:p w:rsidR="00000000" w:rsidRPr="006A003E" w:rsidP="006A003E">
      <w:pPr>
        <w:pStyle w:val="ListBullet"/>
      </w:pPr>
      <w:r w:rsidRPr="006A003E">
        <w:t>work collaboratively with the other members of the design and development team</w:t>
      </w:r>
    </w:p>
    <w:p w:rsidR="00000000" w:rsidRPr="006A003E" w:rsidP="006A003E">
      <w:pPr>
        <w:pStyle w:val="ListBullet"/>
      </w:pPr>
      <w:r w:rsidRPr="006A003E">
        <w:t>meet deadlines.</w:t>
      </w:r>
    </w:p>
    <w:p w:rsidR="00000000" w:rsidRPr="006A003E" w:rsidP="006A003E">
      <w:pPr>
        <w:pStyle w:val="BodyText"/>
      </w:pPr>
    </w:p>
    <w:p w:rsidR="00000000" w:rsidRPr="006A003E" w:rsidP="00F435CA">
      <w:pPr>
        <w:pStyle w:val="BodyText"/>
      </w:pPr>
      <w:r w:rsidRPr="006A003E">
        <w:t>Note: If a specific volume or frequency is not stated, then evidence must be provided at least once.</w:t>
      </w:r>
    </w:p>
    <w:p w:rsidR="00000000" w:rsidRPr="006A003E" w:rsidP="006A003E">
      <w:pPr>
        <w:pStyle w:val="Heading1"/>
      </w:pPr>
      <w:bookmarkStart w:id="10" w:name="O_676066"/>
      <w:bookmarkEnd w:id="10"/>
      <w:r w:rsidRPr="006A003E">
        <w:t>Knowledge Evidence</w:t>
      </w:r>
    </w:p>
    <w:p w:rsidR="00000000" w:rsidRPr="006A003E" w:rsidP="00F435CA">
      <w:pPr>
        <w:pStyle w:val="BodyText"/>
      </w:pPr>
      <w:r w:rsidRPr="006A003E">
        <w:t>To complete the unit requirements safely and effectively, the individual must:</w:t>
      </w:r>
    </w:p>
    <w:p w:rsidR="00000000" w:rsidRPr="006A003E" w:rsidP="006A003E">
      <w:pPr>
        <w:pStyle w:val="ListBullet"/>
      </w:pPr>
      <w:r w:rsidRPr="006A003E">
        <w:t>identify 3-D digital model design techniques</w:t>
      </w:r>
    </w:p>
    <w:p w:rsidR="00000000" w:rsidRPr="006A003E" w:rsidP="006A003E">
      <w:pPr>
        <w:pStyle w:val="ListBullet"/>
      </w:pPr>
      <w:r w:rsidRPr="006A003E">
        <w:t>outline 3-D digital modelling techniques</w:t>
      </w:r>
    </w:p>
    <w:p w:rsidR="00000000" w:rsidRPr="006A003E" w:rsidP="006A003E">
      <w:pPr>
        <w:pStyle w:val="ListBullet"/>
      </w:pPr>
      <w:r w:rsidRPr="006A003E">
        <w:t>outline the stages in the production process, from the in</w:t>
      </w:r>
      <w:r w:rsidRPr="006A003E">
        <w:t>itial concept through to the finished product</w:t>
      </w:r>
    </w:p>
    <w:p w:rsidR="00000000" w:rsidRPr="006A003E" w:rsidP="006A003E">
      <w:pPr>
        <w:pStyle w:val="ListBullet"/>
      </w:pPr>
      <w:r w:rsidRPr="006A003E">
        <w:t>discuss the features of a range of delivery platforms</w:t>
      </w:r>
    </w:p>
    <w:p w:rsidR="00000000" w:rsidRPr="006A003E" w:rsidP="006A003E">
      <w:pPr>
        <w:pStyle w:val="ListBullet"/>
      </w:pPr>
      <w:r w:rsidRPr="006A003E">
        <w:t>discuss geometry as it applies to the creation of realistic 3-D digital models</w:t>
      </w:r>
    </w:p>
    <w:p w:rsidR="00000000" w:rsidRPr="006A003E" w:rsidP="006A003E">
      <w:pPr>
        <w:pStyle w:val="ListBullet"/>
      </w:pPr>
      <w:r w:rsidRPr="006A003E">
        <w:t>outline the issues and challenges of creating 3-D digital models</w:t>
      </w:r>
    </w:p>
    <w:p w:rsidR="00000000" w:rsidRPr="006A003E" w:rsidP="006A003E">
      <w:pPr>
        <w:pStyle w:val="ListBullet"/>
      </w:pPr>
      <w:r w:rsidRPr="006A003E">
        <w:t>outline work</w:t>
      </w:r>
      <w:r w:rsidRPr="006A003E">
        <w:t xml:space="preserve"> health and safety (WHS) standards, as they relate to working for periods of time on computers</w:t>
      </w:r>
    </w:p>
    <w:p w:rsidR="00000000" w:rsidRPr="006A003E" w:rsidP="006A003E">
      <w:pPr>
        <w:pStyle w:val="ListBullet"/>
      </w:pPr>
      <w:r w:rsidRPr="006A003E">
        <w:t>outline the roles and responsibilities of project team members in the relevant industry sector</w:t>
      </w:r>
    </w:p>
    <w:p w:rsidR="00000000" w:rsidRPr="006A003E" w:rsidP="006A003E">
      <w:pPr>
        <w:pStyle w:val="ListBullet"/>
      </w:pPr>
      <w:r w:rsidRPr="006A003E">
        <w:t>discuss the use of scale, form, weight and volume in the design, a</w:t>
      </w:r>
      <w:r w:rsidRPr="006A003E">
        <w:t>nd development, of 3-D digital models</w:t>
      </w:r>
    </w:p>
    <w:p w:rsidR="00000000" w:rsidRPr="006A003E" w:rsidP="006A003E">
      <w:pPr>
        <w:pStyle w:val="ListBullet"/>
      </w:pPr>
      <w:r w:rsidRPr="006A003E">
        <w:t>discuss basic copyright issues associated with designing and creating 3-D models.</w:t>
      </w:r>
    </w:p>
    <w:p w:rsidR="00000000" w:rsidRPr="006A003E" w:rsidP="006A003E">
      <w:pPr>
        <w:pStyle w:val="AllowPageBreak"/>
      </w:pPr>
    </w:p>
    <w:p w:rsidR="00000000" w:rsidRPr="006A003E" w:rsidP="006A003E">
      <w:pPr>
        <w:pStyle w:val="Heading1"/>
      </w:pPr>
      <w:bookmarkStart w:id="11" w:name="O_676067"/>
      <w:bookmarkEnd w:id="11"/>
      <w:r w:rsidRPr="006A003E">
        <w:t>Assessment Conditions</w:t>
      </w:r>
    </w:p>
    <w:p w:rsidR="00000000" w:rsidRPr="006A003E" w:rsidP="00F435CA">
      <w:pPr>
        <w:pStyle w:val="BodyText"/>
      </w:pPr>
      <w:r w:rsidRPr="006A003E">
        <w:t>Gather evidence to demonstrate consistent performance in conditions that are safe and replicate t</w:t>
      </w:r>
      <w:r w:rsidRPr="006A003E">
        <w:t>he workplace. Noise levels, production flow, interruptions and time variances must be typical of those experienced in the game development field of work, and include access to:</w:t>
      </w:r>
    </w:p>
    <w:p w:rsidR="00000000" w:rsidRPr="006A003E" w:rsidP="006A003E">
      <w:pPr>
        <w:pStyle w:val="ListBullet"/>
      </w:pPr>
      <w:r w:rsidRPr="006A003E">
        <w:t>the production documentation</w:t>
      </w:r>
    </w:p>
    <w:p w:rsidR="00000000" w:rsidRPr="006A003E" w:rsidP="006A003E">
      <w:pPr>
        <w:pStyle w:val="ListBullet"/>
      </w:pPr>
      <w:r w:rsidRPr="006A003E">
        <w:t>reference materials</w:t>
      </w:r>
    </w:p>
    <w:p w:rsidR="00000000" w:rsidRPr="006A003E" w:rsidP="006A003E">
      <w:pPr>
        <w:pStyle w:val="ListBullet"/>
      </w:pPr>
      <w:r w:rsidRPr="006A003E">
        <w:t>computer hardware</w:t>
      </w:r>
    </w:p>
    <w:p w:rsidR="00000000" w:rsidRPr="006A003E" w:rsidP="006A003E">
      <w:pPr>
        <w:pStyle w:val="ListBullet"/>
      </w:pPr>
      <w:r w:rsidRPr="006A003E">
        <w:t>industry so</w:t>
      </w:r>
      <w:r w:rsidRPr="006A003E">
        <w:t>ftware packages</w:t>
      </w:r>
    </w:p>
    <w:p w:rsidR="00000000" w:rsidRPr="006A003E" w:rsidP="006A003E">
      <w:pPr>
        <w:pStyle w:val="ListBullet"/>
      </w:pPr>
      <w:r w:rsidRPr="006A003E">
        <w:t>games engines</w:t>
      </w:r>
    </w:p>
    <w:p w:rsidR="00000000" w:rsidRPr="006A003E" w:rsidP="006A003E">
      <w:pPr>
        <w:pStyle w:val="ListBullet"/>
      </w:pPr>
      <w:r w:rsidRPr="006A003E">
        <w:t>file storage</w:t>
      </w:r>
    </w:p>
    <w:p w:rsidR="00000000" w:rsidRPr="006A003E" w:rsidP="006A003E">
      <w:pPr>
        <w:pStyle w:val="ListBullet"/>
      </w:pPr>
      <w:r w:rsidRPr="006A003E">
        <w:t>enterprise policy about WHS requirements.</w:t>
      </w:r>
    </w:p>
    <w:p w:rsidR="00000000" w:rsidRPr="006A003E" w:rsidP="006A003E">
      <w:pPr>
        <w:pStyle w:val="BodyText"/>
      </w:pPr>
    </w:p>
    <w:p w:rsidR="00000000" w:rsidRPr="006A003E" w:rsidP="00F435CA">
      <w:pPr>
        <w:pStyle w:val="BodyText"/>
      </w:pPr>
      <w:r w:rsidRPr="006A003E">
        <w:t>Assessors must satisfy NVR/AQTF assessor requirements.</w:t>
      </w:r>
    </w:p>
    <w:p w:rsidR="00000000" w:rsidRPr="006A003E" w:rsidP="006A003E">
      <w:pPr>
        <w:pStyle w:val="Heading1"/>
      </w:pPr>
      <w:bookmarkStart w:id="12" w:name="O_676070"/>
      <w:bookmarkEnd w:id="12"/>
      <w:r w:rsidRPr="006A003E">
        <w:t>Links</w:t>
      </w:r>
    </w:p>
    <w:p w:rsidR="00000000" w:rsidRPr="006A003E" w:rsidP="00F435CA">
      <w:pPr>
        <w:pStyle w:val="BodyText"/>
      </w:pPr>
      <w:r w:rsidRPr="006A0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36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003E" w:rsidP="006A003E"/>
    <w:sectPr w:rsidSect="006A00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E" w:rsidRPr="00F435CA" w:rsidP="00F43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CA" w:rsidP="006A0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5CA" w:rsidP="006A0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35CA" w:rsidP="006A00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E" w:rsidP="006A0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5CA">
      <w:t>Approved</w:t>
    </w:r>
    <w:r w:rsidR="00F435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5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5CA">
      <w:rPr>
        <w:noProof/>
      </w:rPr>
      <w:t>4</w:t>
    </w:r>
    <w:r>
      <w:rPr>
        <w:noProof/>
      </w:rPr>
      <w:fldChar w:fldCharType="end"/>
    </w:r>
  </w:p>
  <w:p w:rsidR="006A003E" w:rsidP="006A0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5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5CA">
      <w:t>Future Skills Organisation</w:t>
    </w:r>
    <w:r w:rsidR="00F435CA">
      <w:fldChar w:fldCharType="end"/>
    </w:r>
  </w:p>
  <w:p w:rsidR="006A003E" w:rsidP="006A0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03E" w:rsidRPr="00F435CA" w:rsidP="00F43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CA" w:rsidRPr="002D2AF8" w:rsidP="006A0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ICTGAM301 Apply simple modelling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35CA" w:rsidP="006A00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E" w:rsidRPr="002D2AF8" w:rsidP="006A0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5CA">
      <w:t>ICTGAM301 Apply simple modelling techniques</w:t>
    </w:r>
    <w:r w:rsidR="00F435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5CA">
      <w:rPr>
        <w:noProof/>
      </w:rPr>
      <w:t>2 March 2025</w:t>
    </w:r>
    <w:r>
      <w:fldChar w:fldCharType="end"/>
    </w:r>
  </w:p>
  <w:p w:rsidR="006A003E" w:rsidP="006A0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D6D3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0A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12B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03E"/>
  </w:style>
  <w:style w:type="character" w:customStyle="1" w:styleId="Heading1Char">
    <w:name w:val="Heading 1 Char"/>
    <w:basedOn w:val="DefaultParagraphFont"/>
    <w:link w:val="Heading1"/>
    <w:rsid w:val="006A0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0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03E"/>
    <w:rPr>
      <w:b/>
      <w:spacing w:val="0"/>
    </w:rPr>
  </w:style>
  <w:style w:type="paragraph" w:styleId="ListBullet2">
    <w:name w:val="List Bullet 2"/>
    <w:basedOn w:val="List2"/>
    <w:rsid w:val="006A00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003E"/>
    <w:rPr>
      <w:i/>
    </w:rPr>
  </w:style>
  <w:style w:type="paragraph" w:customStyle="1" w:styleId="SuperHeading">
    <w:name w:val="SuperHeading"/>
    <w:basedOn w:val="Normal"/>
    <w:rsid w:val="006A0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0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03E"/>
  </w:style>
  <w:style w:type="paragraph" w:styleId="TableofFigures">
    <w:name w:val="table of figures"/>
    <w:basedOn w:val="Normal"/>
    <w:next w:val="Normal"/>
    <w:semiHidden/>
    <w:rsid w:val="006A0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0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03E"/>
    <w:rPr>
      <w:rFonts w:ascii="Wingdings" w:hAnsi="Wingdings"/>
    </w:rPr>
  </w:style>
  <w:style w:type="paragraph" w:customStyle="1" w:styleId="TableHeading">
    <w:name w:val="Table Heading"/>
    <w:basedOn w:val="HeadingBase"/>
    <w:rsid w:val="006A0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03E"/>
    <w:rPr>
      <w:color w:val="0033CC"/>
      <w:u w:val="none"/>
    </w:rPr>
  </w:style>
  <w:style w:type="paragraph" w:customStyle="1" w:styleId="BodyTextRight">
    <w:name w:val="Body Text Right"/>
    <w:basedOn w:val="BodyText"/>
    <w:rsid w:val="006A0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03E"/>
    <w:rPr>
      <w:sz w:val="32"/>
    </w:rPr>
  </w:style>
  <w:style w:type="paragraph" w:customStyle="1" w:styleId="HeadingProcedure">
    <w:name w:val="Heading Procedure"/>
    <w:basedOn w:val="HeadingBase"/>
    <w:next w:val="Normal"/>
    <w:rsid w:val="006A0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03E"/>
    <w:pPr>
      <w:spacing w:before="60" w:after="60"/>
    </w:pPr>
  </w:style>
  <w:style w:type="paragraph" w:styleId="ListContinue">
    <w:name w:val="List Continue"/>
    <w:basedOn w:val="List"/>
    <w:rsid w:val="006A003E"/>
    <w:pPr>
      <w:ind w:firstLine="0"/>
    </w:pPr>
  </w:style>
  <w:style w:type="paragraph" w:customStyle="1" w:styleId="ListNote">
    <w:name w:val="List Note"/>
    <w:basedOn w:val="List"/>
    <w:rsid w:val="006A0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03E"/>
    <w:rPr>
      <w:rFonts w:ascii="Courier New" w:hAnsi="Courier New"/>
    </w:rPr>
  </w:style>
  <w:style w:type="paragraph" w:customStyle="1" w:styleId="NoteBullet">
    <w:name w:val="Note Bullet"/>
    <w:basedOn w:val="Note"/>
    <w:rsid w:val="006A0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0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03E"/>
    <w:rPr>
      <w:b/>
      <w:smallCaps/>
    </w:rPr>
  </w:style>
  <w:style w:type="paragraph" w:customStyle="1" w:styleId="TableListNumber">
    <w:name w:val="Table List Number"/>
    <w:basedOn w:val="ListNumber"/>
    <w:rsid w:val="006A0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03E"/>
    <w:pPr>
      <w:numPr>
        <w:numId w:val="9"/>
      </w:numPr>
    </w:pPr>
  </w:style>
  <w:style w:type="paragraph" w:customStyle="1" w:styleId="ListAlpha2">
    <w:name w:val="List Alpha 2"/>
    <w:basedOn w:val="List2"/>
    <w:rsid w:val="006A003E"/>
    <w:pPr>
      <w:numPr>
        <w:numId w:val="8"/>
      </w:numPr>
    </w:pPr>
  </w:style>
  <w:style w:type="paragraph" w:styleId="List2">
    <w:name w:val="List 2"/>
    <w:basedOn w:val="BodyText"/>
    <w:rsid w:val="006A0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0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03E"/>
    <w:pPr>
      <w:numPr>
        <w:numId w:val="4"/>
      </w:numPr>
    </w:pPr>
  </w:style>
  <w:style w:type="paragraph" w:styleId="ListContinue2">
    <w:name w:val="List Continue 2"/>
    <w:basedOn w:val="List2"/>
    <w:rsid w:val="006A003E"/>
    <w:pPr>
      <w:ind w:firstLine="0"/>
    </w:pPr>
  </w:style>
  <w:style w:type="paragraph" w:styleId="ListContinue3">
    <w:name w:val="List Continue 3"/>
    <w:basedOn w:val="List3"/>
    <w:rsid w:val="006A003E"/>
    <w:pPr>
      <w:ind w:left="1021" w:firstLine="0"/>
    </w:pPr>
  </w:style>
  <w:style w:type="paragraph" w:styleId="ListContinue4">
    <w:name w:val="List Continue 4"/>
    <w:basedOn w:val="List4"/>
    <w:rsid w:val="006A003E"/>
    <w:pPr>
      <w:ind w:firstLine="0"/>
    </w:pPr>
  </w:style>
  <w:style w:type="paragraph" w:styleId="ListContinue5">
    <w:name w:val="List Continue 5"/>
    <w:basedOn w:val="List5"/>
    <w:rsid w:val="006A003E"/>
    <w:pPr>
      <w:ind w:firstLine="0"/>
    </w:pPr>
  </w:style>
  <w:style w:type="paragraph" w:styleId="ListNumber3">
    <w:name w:val="List Number 3"/>
    <w:basedOn w:val="List3"/>
    <w:rsid w:val="006A003E"/>
    <w:pPr>
      <w:numPr>
        <w:numId w:val="5"/>
      </w:numPr>
    </w:pPr>
  </w:style>
  <w:style w:type="paragraph" w:styleId="ListNumber4">
    <w:name w:val="List Number 4"/>
    <w:basedOn w:val="List4"/>
    <w:rsid w:val="006A003E"/>
    <w:pPr>
      <w:numPr>
        <w:numId w:val="6"/>
      </w:numPr>
    </w:pPr>
  </w:style>
  <w:style w:type="paragraph" w:styleId="ListNumber5">
    <w:name w:val="List Number 5"/>
    <w:basedOn w:val="List5"/>
    <w:rsid w:val="006A003E"/>
    <w:pPr>
      <w:numPr>
        <w:numId w:val="7"/>
      </w:numPr>
    </w:pPr>
  </w:style>
  <w:style w:type="paragraph" w:styleId="BlockText">
    <w:name w:val="Block Text"/>
    <w:basedOn w:val="Normal"/>
    <w:rsid w:val="006A0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03E"/>
    <w:rPr>
      <w:sz w:val="16"/>
      <w:vertAlign w:val="superscript"/>
    </w:rPr>
  </w:style>
  <w:style w:type="character" w:customStyle="1" w:styleId="Symbols">
    <w:name w:val="Symbols"/>
    <w:basedOn w:val="DefaultParagraphFont"/>
    <w:rsid w:val="006A003E"/>
    <w:rPr>
      <w:rFonts w:ascii="Symbol" w:hAnsi="Symbol"/>
    </w:rPr>
  </w:style>
  <w:style w:type="character" w:customStyle="1" w:styleId="MenuOptions">
    <w:name w:val="Menu Options"/>
    <w:basedOn w:val="DefaultParagraphFont"/>
    <w:rsid w:val="006A0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03E"/>
    <w:rPr>
      <w:b/>
    </w:rPr>
  </w:style>
  <w:style w:type="character" w:customStyle="1" w:styleId="Underlined">
    <w:name w:val="Underlined"/>
    <w:basedOn w:val="DefaultParagraphFont"/>
    <w:rsid w:val="006A003E"/>
    <w:rPr>
      <w:u w:val="single"/>
    </w:rPr>
  </w:style>
  <w:style w:type="paragraph" w:customStyle="1" w:styleId="TableBodyTextRight">
    <w:name w:val="Table Body Text Right"/>
    <w:basedOn w:val="TableBodyText"/>
    <w:rsid w:val="006A0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03E"/>
    <w:rPr>
      <w:sz w:val="18"/>
    </w:rPr>
  </w:style>
  <w:style w:type="paragraph" w:customStyle="1" w:styleId="BodySmallRight">
    <w:name w:val="Body Small Right"/>
    <w:basedOn w:val="BodyTextRight"/>
    <w:rsid w:val="006A003E"/>
    <w:rPr>
      <w:sz w:val="18"/>
      <w:szCs w:val="18"/>
    </w:rPr>
  </w:style>
  <w:style w:type="paragraph" w:customStyle="1" w:styleId="MarginEdition">
    <w:name w:val="Margin Edition"/>
    <w:basedOn w:val="MarginNote"/>
    <w:rsid w:val="006A0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03E"/>
    <w:rPr>
      <w:sz w:val="2"/>
      <w:szCs w:val="2"/>
    </w:rPr>
  </w:style>
  <w:style w:type="character" w:customStyle="1" w:styleId="Small">
    <w:name w:val="Small"/>
    <w:basedOn w:val="DefaultParagraphFont"/>
    <w:rsid w:val="006A003E"/>
    <w:rPr>
      <w:sz w:val="16"/>
    </w:rPr>
  </w:style>
  <w:style w:type="paragraph" w:customStyle="1" w:styleId="WideTable">
    <w:name w:val="Wide Table"/>
    <w:basedOn w:val="Normal"/>
    <w:rsid w:val="006A0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03E"/>
  </w:style>
  <w:style w:type="paragraph" w:styleId="Quote">
    <w:name w:val="Quote"/>
    <w:basedOn w:val="Heading1"/>
    <w:link w:val="QuoteChar"/>
    <w:qFormat/>
    <w:rsid w:val="006A0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03E"/>
    <w:pPr>
      <w:pageBreakBefore/>
    </w:pPr>
  </w:style>
  <w:style w:type="paragraph" w:customStyle="1" w:styleId="Border">
    <w:name w:val="Border"/>
    <w:basedOn w:val="Normal"/>
    <w:qFormat/>
    <w:rsid w:val="006A0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03E"/>
    <w:rPr>
      <w:u w:val="single"/>
    </w:rPr>
  </w:style>
  <w:style w:type="character" w:customStyle="1" w:styleId="BoldandItalics">
    <w:name w:val="Bold and Italics"/>
    <w:qFormat/>
    <w:rsid w:val="006A003E"/>
    <w:rPr>
      <w:b/>
      <w:i/>
      <w:u w:val="none"/>
    </w:rPr>
  </w:style>
  <w:style w:type="paragraph" w:styleId="BalloonText">
    <w:name w:val="Balloon Text"/>
    <w:basedOn w:val="Normal"/>
    <w:link w:val="BalloonTextChar"/>
    <w:rsid w:val="006A0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03E"/>
    <w:pPr>
      <w:spacing w:before="0" w:after="0"/>
    </w:pPr>
  </w:style>
  <w:style w:type="paragraph" w:customStyle="1" w:styleId="BodyTextBold">
    <w:name w:val="Body Text Bold"/>
    <w:basedOn w:val="BodyText"/>
    <w:qFormat/>
    <w:rsid w:val="006A003E"/>
    <w:rPr>
      <w:b/>
    </w:rPr>
  </w:style>
  <w:style w:type="character" w:styleId="Hyperlink">
    <w:name w:val="Hyperlink"/>
    <w:basedOn w:val="DefaultParagraphFont"/>
    <w:uiPriority w:val="99"/>
    <w:unhideWhenUsed/>
    <w:rsid w:val="00F43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5903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ICTGAM301 Apply simple modelling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