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880" w:rsidP="002A58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ICTDSN402 Develop digital user interfaces</w:t>
      </w:r>
      <w:r>
        <w:fldChar w:fldCharType="end"/>
      </w:r>
    </w:p>
    <w:p w:rsidR="002A5880" w:rsidP="002A5880">
      <w:pPr>
        <w:pStyle w:val="Version"/>
        <w:sectPr w:rsidSect="00FA1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6D6" w:rsidP="00FA16D6">
      <w:pPr>
        <w:pStyle w:val="SuperHeading"/>
      </w:pPr>
      <w:r w:rsidRPr="00FA16D6">
        <w:t>Assessment Requirements for ICTDSN402 Develop digital user interfaces</w:t>
      </w:r>
    </w:p>
    <w:p w:rsidR="00000000" w:rsidRPr="00FA16D6" w:rsidP="00FA16D6">
      <w:pPr>
        <w:pStyle w:val="Heading1"/>
      </w:pPr>
      <w:bookmarkStart w:id="1" w:name="O_1219932"/>
      <w:bookmarkEnd w:id="1"/>
      <w:r w:rsidRPr="00FA16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A1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D6" w:rsidP="00FA16D6">
            <w:pPr>
              <w:pStyle w:val="BodyText"/>
            </w:pPr>
            <w:r w:rsidRPr="00FA16D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D6">
            <w:pPr>
              <w:pStyle w:val="BodyText"/>
              <w:rPr>
                <w:lang w:val="en-NZ"/>
              </w:rPr>
            </w:pPr>
            <w:r w:rsidRPr="00FA16D6">
              <w:rPr>
                <w:rStyle w:val="SpecialBold"/>
              </w:rPr>
              <w:t>Comments</w:t>
            </w:r>
          </w:p>
        </w:tc>
      </w:tr>
      <w:tr w:rsidTr="00FA1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6D6">
            <w:pPr>
              <w:pStyle w:val="BodyText"/>
              <w:rPr>
                <w:lang w:val="en-NZ"/>
              </w:rPr>
            </w:pPr>
            <w:r w:rsidRPr="00FA16D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6D6" w:rsidP="00FA16D6">
            <w:pPr>
              <w:pStyle w:val="BodyText"/>
            </w:pPr>
            <w:r w:rsidRPr="00FA16D6">
              <w:t>This version first released with the Information and Communications Technology Training Package Version 8.0.</w:t>
            </w:r>
          </w:p>
          <w:p w:rsidR="00000000" w:rsidRPr="00FA16D6" w:rsidP="00FA16D6">
            <w:pPr>
              <w:pStyle w:val="BodyText"/>
            </w:pPr>
            <w:r w:rsidRPr="00FA16D6">
              <w:t>Newly c</w:t>
            </w:r>
            <w:r w:rsidRPr="00FA16D6">
              <w:t>reated unit of competency to address in-demand skills needs.</w:t>
            </w:r>
          </w:p>
        </w:tc>
      </w:tr>
    </w:tbl>
    <w:p w:rsidR="00000000" w:rsidRPr="00FA16D6" w:rsidP="00FA16D6">
      <w:pPr>
        <w:pStyle w:val="BodyText"/>
      </w:pPr>
    </w:p>
    <w:p w:rsidR="00000000" w:rsidRPr="00FA16D6" w:rsidP="00FA16D6">
      <w:pPr>
        <w:pStyle w:val="AllowPageBreak"/>
      </w:pPr>
    </w:p>
    <w:p w:rsidR="00000000" w:rsidRPr="00FA16D6" w:rsidP="00FA16D6">
      <w:pPr>
        <w:pStyle w:val="Heading1"/>
      </w:pPr>
      <w:bookmarkStart w:id="2" w:name="O_1219933"/>
      <w:bookmarkEnd w:id="2"/>
      <w:r w:rsidRPr="00FA16D6">
        <w:t>Performance Evidence</w:t>
      </w:r>
    </w:p>
    <w:p w:rsidR="00000000" w:rsidRPr="00FA16D6" w:rsidP="002A5880">
      <w:pPr>
        <w:pStyle w:val="BodyText"/>
      </w:pPr>
      <w:r w:rsidRPr="00FA16D6">
        <w:t>The candidate must demonstrate the ability to complete the tasks outlined in the elements, performance criteria and foundation skills of this unit, inclu</w:t>
      </w:r>
      <w:r w:rsidRPr="00FA16D6">
        <w:t>ding evidence of the ability to:</w:t>
      </w:r>
    </w:p>
    <w:p w:rsidR="00000000" w:rsidRPr="00FA16D6" w:rsidP="00FA16D6">
      <w:pPr>
        <w:pStyle w:val="ListBullet"/>
      </w:pPr>
      <w:r w:rsidRPr="00FA16D6">
        <w:t>create at least two different digital user interfaces (UIs) with at least two interactive graphic components in each.</w:t>
      </w:r>
    </w:p>
    <w:p w:rsidR="00000000" w:rsidRPr="00FA16D6" w:rsidP="00FA16D6">
      <w:pPr>
        <w:pStyle w:val="BodyText"/>
      </w:pPr>
    </w:p>
    <w:p w:rsidR="00000000" w:rsidRPr="00FA16D6" w:rsidP="002A5880">
      <w:pPr>
        <w:pStyle w:val="BodyText"/>
      </w:pPr>
      <w:r w:rsidRPr="00FA16D6">
        <w:t>In the course of the above, the candidate must:</w:t>
      </w:r>
    </w:p>
    <w:p w:rsidR="00000000" w:rsidRPr="00FA16D6" w:rsidP="00FA16D6">
      <w:pPr>
        <w:pStyle w:val="ListBullet"/>
      </w:pPr>
      <w:r w:rsidRPr="00FA16D6">
        <w:t>comply with technical and creative parameters</w:t>
      </w:r>
    </w:p>
    <w:p w:rsidR="00000000" w:rsidRPr="00FA16D6" w:rsidP="00FA16D6">
      <w:pPr>
        <w:pStyle w:val="ListBullet"/>
      </w:pPr>
      <w:r w:rsidRPr="00FA16D6">
        <w:t>safely and securely store digital assets in required locations</w:t>
      </w:r>
    </w:p>
    <w:p w:rsidR="00000000" w:rsidRPr="00FA16D6" w:rsidP="00FA16D6">
      <w:pPr>
        <w:pStyle w:val="ListBullet"/>
      </w:pPr>
      <w:r w:rsidRPr="00FA16D6">
        <w:t>apply required organisational policies and procedures.</w:t>
      </w:r>
    </w:p>
    <w:p w:rsidR="00000000" w:rsidRPr="00FA16D6" w:rsidP="00FA16D6">
      <w:pPr>
        <w:pStyle w:val="AllowPageBreak"/>
      </w:pPr>
    </w:p>
    <w:p w:rsidR="00000000" w:rsidRPr="00FA16D6" w:rsidP="00FA16D6">
      <w:pPr>
        <w:pStyle w:val="Heading1"/>
      </w:pPr>
      <w:bookmarkStart w:id="3" w:name="O_1219934"/>
      <w:bookmarkEnd w:id="3"/>
      <w:r w:rsidRPr="00FA16D6">
        <w:t>Knowledge Evidence</w:t>
      </w:r>
    </w:p>
    <w:p w:rsidR="00000000" w:rsidRPr="00FA16D6" w:rsidP="002A5880">
      <w:pPr>
        <w:pStyle w:val="BodyText"/>
      </w:pPr>
      <w:r w:rsidRPr="00FA16D6">
        <w:t xml:space="preserve">The candidate must be able to demonstrate knowledge to complete the tasks outlined in the elements, </w:t>
      </w:r>
      <w:r w:rsidRPr="00FA16D6">
        <w:t>performance criteria and foundation skills of this unit, including knowledge of:</w:t>
      </w:r>
    </w:p>
    <w:p w:rsidR="00000000" w:rsidRPr="00FA16D6" w:rsidP="00FA16D6">
      <w:pPr>
        <w:pStyle w:val="ListBullet"/>
      </w:pPr>
      <w:r w:rsidRPr="00FA16D6">
        <w:t>features, specifications and requirements of interactive multimedia products, including:</w:t>
      </w:r>
    </w:p>
    <w:p w:rsidR="00000000" w:rsidRPr="00FA16D6" w:rsidP="00FA16D6">
      <w:pPr>
        <w:pStyle w:val="ListBullet2"/>
      </w:pPr>
      <w:r w:rsidRPr="00FA16D6">
        <w:t>target user</w:t>
      </w:r>
    </w:p>
    <w:p w:rsidR="00000000" w:rsidRPr="00FA16D6" w:rsidP="00FA16D6">
      <w:pPr>
        <w:pStyle w:val="ListBullet2"/>
      </w:pPr>
      <w:r w:rsidRPr="00FA16D6">
        <w:t>audience</w:t>
      </w:r>
    </w:p>
    <w:p w:rsidR="00000000" w:rsidRPr="00FA16D6" w:rsidP="00FA16D6">
      <w:pPr>
        <w:pStyle w:val="ListBullet2"/>
      </w:pPr>
      <w:r w:rsidRPr="00FA16D6">
        <w:t>purpose of products</w:t>
      </w:r>
    </w:p>
    <w:p w:rsidR="00000000" w:rsidRPr="00FA16D6" w:rsidP="00FA16D6">
      <w:pPr>
        <w:pStyle w:val="ListBullet"/>
      </w:pPr>
      <w:r w:rsidRPr="00FA16D6">
        <w:t>industry-recognised UI designs</w:t>
      </w:r>
    </w:p>
    <w:p w:rsidR="00000000" w:rsidRPr="00FA16D6" w:rsidP="00FA16D6">
      <w:pPr>
        <w:pStyle w:val="ListBullet"/>
      </w:pPr>
      <w:r w:rsidRPr="00FA16D6">
        <w:t>common type</w:t>
      </w:r>
      <w:r w:rsidRPr="00FA16D6">
        <w:t>s of text and presentation styles used when developing UIs, including:</w:t>
      </w:r>
    </w:p>
    <w:p w:rsidR="00000000" w:rsidRPr="00FA16D6" w:rsidP="00FA16D6">
      <w:pPr>
        <w:pStyle w:val="ListBullet2"/>
      </w:pPr>
      <w:r w:rsidRPr="00FA16D6">
        <w:t>style sheets</w:t>
      </w:r>
    </w:p>
    <w:p w:rsidR="00000000" w:rsidRPr="00FA16D6" w:rsidP="00FA16D6">
      <w:pPr>
        <w:pStyle w:val="ListBullet2"/>
      </w:pPr>
      <w:r w:rsidRPr="00FA16D6">
        <w:t>templates</w:t>
      </w:r>
    </w:p>
    <w:p w:rsidR="00000000" w:rsidRPr="00FA16D6" w:rsidP="00FA16D6">
      <w:pPr>
        <w:pStyle w:val="ListBullet2"/>
      </w:pPr>
      <w:r w:rsidRPr="00FA16D6">
        <w:t>themes</w:t>
      </w:r>
    </w:p>
    <w:p w:rsidR="00000000" w:rsidRPr="00FA16D6" w:rsidP="00FA16D6">
      <w:pPr>
        <w:pStyle w:val="ListBullet"/>
      </w:pPr>
      <w:r w:rsidRPr="00FA16D6">
        <w:t>functions, features and applications of UI principles, including:</w:t>
      </w:r>
    </w:p>
    <w:p w:rsidR="00000000" w:rsidRPr="00FA16D6" w:rsidP="00FA16D6">
      <w:pPr>
        <w:pStyle w:val="ListBullet2"/>
      </w:pPr>
      <w:r w:rsidRPr="00FA16D6">
        <w:t>communication principles</w:t>
      </w:r>
    </w:p>
    <w:p w:rsidR="00000000" w:rsidRPr="00FA16D6" w:rsidP="00FA16D6">
      <w:pPr>
        <w:pStyle w:val="ListBullet2"/>
      </w:pPr>
      <w:r w:rsidRPr="00FA16D6">
        <w:t>visual design principles</w:t>
      </w:r>
    </w:p>
    <w:p w:rsidR="00000000" w:rsidRPr="00FA16D6" w:rsidP="00FA16D6">
      <w:pPr>
        <w:pStyle w:val="ListBullet2"/>
      </w:pPr>
      <w:r w:rsidRPr="00FA16D6">
        <w:t>user-centred design principles</w:t>
      </w:r>
    </w:p>
    <w:p w:rsidR="00000000" w:rsidRPr="00FA16D6" w:rsidP="00FA16D6">
      <w:pPr>
        <w:pStyle w:val="ListBullet"/>
      </w:pPr>
      <w:r w:rsidRPr="00FA16D6">
        <w:t>functions and features of trademarks and logos in developing UI design ideas</w:t>
      </w:r>
    </w:p>
    <w:p w:rsidR="00000000" w:rsidRPr="00FA16D6" w:rsidP="00FA16D6">
      <w:pPr>
        <w:pStyle w:val="ListBullet"/>
      </w:pPr>
      <w:r w:rsidRPr="00FA16D6">
        <w:t>key tools and technical parameters for developing UI components, including:</w:t>
      </w:r>
    </w:p>
    <w:p w:rsidR="00000000" w:rsidRPr="00FA16D6" w:rsidP="00FA16D6">
      <w:pPr>
        <w:pStyle w:val="ListBullet2"/>
      </w:pPr>
      <w:r w:rsidRPr="00FA16D6">
        <w:t>interactive multimedia products</w:t>
      </w:r>
    </w:p>
    <w:p w:rsidR="00000000" w:rsidRPr="00FA16D6" w:rsidP="00FA16D6">
      <w:pPr>
        <w:pStyle w:val="ListBullet2"/>
      </w:pPr>
      <w:r w:rsidRPr="00FA16D6">
        <w:t>delivery platforms</w:t>
      </w:r>
    </w:p>
    <w:p w:rsidR="00000000" w:rsidRPr="00FA16D6" w:rsidP="00FA16D6">
      <w:pPr>
        <w:pStyle w:val="ListBullet2"/>
      </w:pPr>
      <w:r w:rsidRPr="00FA16D6">
        <w:t>file output formats</w:t>
      </w:r>
    </w:p>
    <w:p w:rsidR="00000000" w:rsidRPr="00FA16D6" w:rsidP="00FA16D6">
      <w:pPr>
        <w:pStyle w:val="ListBullet"/>
      </w:pPr>
      <w:r w:rsidRPr="00FA16D6">
        <w:t>tools and techniques to develo</w:t>
      </w:r>
      <w:r w:rsidRPr="00FA16D6">
        <w:t>p UI structures</w:t>
      </w:r>
    </w:p>
    <w:p w:rsidR="00000000" w:rsidRPr="00FA16D6" w:rsidP="00FA16D6">
      <w:pPr>
        <w:pStyle w:val="ListBullet"/>
      </w:pPr>
      <w:r w:rsidRPr="00FA16D6">
        <w:t>functions, features and applications of industry-standard graphics software</w:t>
      </w:r>
    </w:p>
    <w:p w:rsidR="00000000" w:rsidRPr="00FA16D6" w:rsidP="00FA16D6">
      <w:pPr>
        <w:pStyle w:val="ListBullet"/>
      </w:pPr>
      <w:r w:rsidRPr="00FA16D6">
        <w:t>procedures to evaluate technical feasibility of a prototype</w:t>
      </w:r>
    </w:p>
    <w:p w:rsidR="00000000" w:rsidRPr="00FA16D6" w:rsidP="00FA16D6">
      <w:pPr>
        <w:pStyle w:val="ListBullet"/>
      </w:pPr>
      <w:r w:rsidRPr="00FA16D6">
        <w:t>required compliance processes, including adherence to copyright clearance procedures</w:t>
      </w:r>
    </w:p>
    <w:p w:rsidR="00000000" w:rsidRPr="00FA16D6" w:rsidP="00FA16D6">
      <w:pPr>
        <w:pStyle w:val="ListBullet"/>
      </w:pPr>
      <w:r w:rsidRPr="00FA16D6">
        <w:t>organisational policies and procedures and legislative requirements relating to work tasks.</w:t>
      </w:r>
    </w:p>
    <w:p w:rsidR="00000000" w:rsidRPr="00FA16D6" w:rsidP="00FA16D6">
      <w:pPr>
        <w:pStyle w:val="AllowPageBreak"/>
      </w:pPr>
    </w:p>
    <w:p w:rsidR="00000000" w:rsidRPr="00FA16D6" w:rsidP="00FA16D6">
      <w:pPr>
        <w:pStyle w:val="Heading1"/>
      </w:pPr>
      <w:bookmarkStart w:id="4" w:name="O_1219935"/>
      <w:bookmarkEnd w:id="4"/>
      <w:r w:rsidRPr="00FA16D6">
        <w:t>Assessment Conditions</w:t>
      </w:r>
    </w:p>
    <w:p w:rsidR="00000000" w:rsidRPr="00FA16D6" w:rsidP="002A5880">
      <w:pPr>
        <w:pStyle w:val="BodyText"/>
      </w:pPr>
      <w:r w:rsidRPr="00FA16D6">
        <w:t xml:space="preserve">Skills in this unit must be demonstrated in a workplace or simulated environment where the conditions are typical of those </w:t>
      </w:r>
      <w:r w:rsidRPr="00FA16D6">
        <w:t>in a working environment in this industry.</w:t>
      </w:r>
    </w:p>
    <w:p w:rsidR="00000000" w:rsidRPr="00FA16D6" w:rsidP="002A5880">
      <w:pPr>
        <w:pStyle w:val="BodyText"/>
      </w:pPr>
      <w:r w:rsidRPr="00FA16D6">
        <w:t>This includes access to:</w:t>
      </w:r>
    </w:p>
    <w:p w:rsidR="00000000" w:rsidRPr="00FA16D6" w:rsidP="00FA16D6">
      <w:pPr>
        <w:pStyle w:val="ListBullet"/>
      </w:pPr>
      <w:r w:rsidRPr="00FA16D6">
        <w:t>required technologies, design specifications, graphic software and resources to create UIs</w:t>
      </w:r>
    </w:p>
    <w:p w:rsidR="00000000" w:rsidRPr="00FA16D6" w:rsidP="00FA16D6">
      <w:pPr>
        <w:pStyle w:val="ListBullet"/>
      </w:pPr>
      <w:r w:rsidRPr="00FA16D6">
        <w:t>opportunities for interaction with others</w:t>
      </w:r>
    </w:p>
    <w:p w:rsidR="00000000" w:rsidRPr="00FA16D6" w:rsidP="00FA16D6">
      <w:pPr>
        <w:pStyle w:val="ListBullet"/>
      </w:pPr>
      <w:r w:rsidRPr="00FA16D6">
        <w:t xml:space="preserve">work brief and organisational policies and procedures </w:t>
      </w:r>
      <w:r w:rsidRPr="00FA16D6">
        <w:t>required to demonstrate the performance evidence.</w:t>
      </w:r>
    </w:p>
    <w:p w:rsidR="00000000" w:rsidRPr="00FA16D6" w:rsidP="00FA16D6">
      <w:pPr>
        <w:pStyle w:val="BodyText"/>
      </w:pPr>
    </w:p>
    <w:p w:rsidR="00000000" w:rsidRPr="00FA16D6" w:rsidP="002A5880">
      <w:pPr>
        <w:pStyle w:val="BodyText"/>
      </w:pPr>
      <w:r w:rsidRPr="00FA16D6">
        <w:t>Assessors of this unit must satisfy the requirements for assessors in applicable vocational education and training legislation, frameworks and/or standards.</w:t>
      </w:r>
    </w:p>
    <w:p w:rsidR="00000000" w:rsidRPr="00FA16D6" w:rsidP="00FA16D6">
      <w:pPr>
        <w:pStyle w:val="Heading1"/>
      </w:pPr>
      <w:bookmarkStart w:id="5" w:name="O_1219938"/>
      <w:bookmarkEnd w:id="5"/>
      <w:r w:rsidRPr="00FA16D6">
        <w:t>Links</w:t>
      </w:r>
    </w:p>
    <w:p w:rsidR="00000000" w:rsidRPr="00FA16D6" w:rsidP="002A5880">
      <w:pPr>
        <w:pStyle w:val="BodyText"/>
      </w:pPr>
      <w:r w:rsidRPr="00FA16D6">
        <w:t>Companion Volume Implem</w:t>
      </w:r>
      <w:r w:rsidRPr="00FA16D6">
        <w:t xml:space="preserve">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0A2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16D6" w:rsidP="00FA16D6"/>
    <w:sectPr w:rsidSect="00FA16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D6" w:rsidRPr="002A5880" w:rsidP="002A58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80" w:rsidP="00FA1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5880" w:rsidP="00FA1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5880" w:rsidP="00FA1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6D6" w:rsidRPr="002A5880" w:rsidP="002A58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80" w:rsidRPr="002D2AF8" w:rsidP="00FA1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ICTDSN402 Develop digital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A5880" w:rsidP="00FA1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40BF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C6D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F40A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6D6"/>
  </w:style>
  <w:style w:type="character" w:customStyle="1" w:styleId="Heading1Char">
    <w:name w:val="Heading 1 Char"/>
    <w:basedOn w:val="DefaultParagraphFont"/>
    <w:link w:val="Heading1"/>
    <w:rsid w:val="00FA1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6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6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16D6"/>
    <w:rPr>
      <w:b/>
      <w:spacing w:val="0"/>
    </w:rPr>
  </w:style>
  <w:style w:type="paragraph" w:styleId="ListBullet2">
    <w:name w:val="List Bullet 2"/>
    <w:basedOn w:val="List2"/>
    <w:rsid w:val="00FA16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1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6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6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1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6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6D6"/>
    <w:rPr>
      <w:i/>
    </w:rPr>
  </w:style>
  <w:style w:type="paragraph" w:styleId="Caption">
    <w:name w:val="caption"/>
    <w:basedOn w:val="BodyText"/>
    <w:next w:val="Normal"/>
    <w:qFormat/>
    <w:rsid w:val="00FA1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6D6"/>
  </w:style>
  <w:style w:type="paragraph" w:styleId="TableofFigures">
    <w:name w:val="table of figures"/>
    <w:basedOn w:val="Normal"/>
    <w:next w:val="Normal"/>
    <w:semiHidden/>
    <w:rsid w:val="00FA1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6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16D6"/>
    <w:rPr>
      <w:rFonts w:ascii="Wingdings" w:hAnsi="Wingdings"/>
    </w:rPr>
  </w:style>
  <w:style w:type="paragraph" w:customStyle="1" w:styleId="TableHeading">
    <w:name w:val="Table Heading"/>
    <w:basedOn w:val="HeadingBase"/>
    <w:rsid w:val="00FA1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6D6"/>
    <w:rPr>
      <w:color w:val="0033CC"/>
      <w:u w:val="none"/>
    </w:rPr>
  </w:style>
  <w:style w:type="paragraph" w:customStyle="1" w:styleId="BodyTextRight">
    <w:name w:val="Body Text Right"/>
    <w:basedOn w:val="BodyText"/>
    <w:rsid w:val="00FA1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6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6D6"/>
    <w:rPr>
      <w:sz w:val="32"/>
    </w:rPr>
  </w:style>
  <w:style w:type="paragraph" w:customStyle="1" w:styleId="HeadingProcedure">
    <w:name w:val="Heading Procedure"/>
    <w:basedOn w:val="HeadingBase"/>
    <w:next w:val="Normal"/>
    <w:rsid w:val="00FA1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6D6"/>
    <w:pPr>
      <w:spacing w:before="60" w:after="60"/>
    </w:pPr>
  </w:style>
  <w:style w:type="paragraph" w:styleId="ListContinue">
    <w:name w:val="List Continue"/>
    <w:basedOn w:val="List"/>
    <w:rsid w:val="00FA16D6"/>
    <w:pPr>
      <w:ind w:firstLine="0"/>
    </w:pPr>
  </w:style>
  <w:style w:type="paragraph" w:customStyle="1" w:styleId="ListNote">
    <w:name w:val="List Note"/>
    <w:basedOn w:val="List"/>
    <w:rsid w:val="00FA1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6D6"/>
    <w:rPr>
      <w:rFonts w:ascii="Courier New" w:hAnsi="Courier New"/>
    </w:rPr>
  </w:style>
  <w:style w:type="paragraph" w:customStyle="1" w:styleId="NoteBullet">
    <w:name w:val="Note Bullet"/>
    <w:basedOn w:val="Note"/>
    <w:rsid w:val="00FA1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6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1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6D6"/>
    <w:rPr>
      <w:b/>
      <w:smallCaps/>
    </w:rPr>
  </w:style>
  <w:style w:type="paragraph" w:customStyle="1" w:styleId="TableListNumber">
    <w:name w:val="Table List Number"/>
    <w:basedOn w:val="ListNumber"/>
    <w:rsid w:val="00FA1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6D6"/>
    <w:pPr>
      <w:numPr>
        <w:numId w:val="9"/>
      </w:numPr>
    </w:pPr>
  </w:style>
  <w:style w:type="paragraph" w:customStyle="1" w:styleId="ListAlpha2">
    <w:name w:val="List Alpha 2"/>
    <w:basedOn w:val="List2"/>
    <w:rsid w:val="00FA16D6"/>
    <w:pPr>
      <w:numPr>
        <w:numId w:val="8"/>
      </w:numPr>
    </w:pPr>
  </w:style>
  <w:style w:type="paragraph" w:styleId="List2">
    <w:name w:val="List 2"/>
    <w:basedOn w:val="BodyText"/>
    <w:rsid w:val="00FA1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6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6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16D6"/>
    <w:pPr>
      <w:numPr>
        <w:numId w:val="4"/>
      </w:numPr>
    </w:pPr>
  </w:style>
  <w:style w:type="paragraph" w:styleId="ListContinue2">
    <w:name w:val="List Continue 2"/>
    <w:basedOn w:val="List2"/>
    <w:rsid w:val="00FA16D6"/>
    <w:pPr>
      <w:ind w:firstLine="0"/>
    </w:pPr>
  </w:style>
  <w:style w:type="paragraph" w:styleId="ListContinue3">
    <w:name w:val="List Continue 3"/>
    <w:basedOn w:val="List3"/>
    <w:rsid w:val="00FA16D6"/>
    <w:pPr>
      <w:ind w:left="1021" w:firstLine="0"/>
    </w:pPr>
  </w:style>
  <w:style w:type="paragraph" w:styleId="ListContinue4">
    <w:name w:val="List Continue 4"/>
    <w:basedOn w:val="List4"/>
    <w:rsid w:val="00FA16D6"/>
    <w:pPr>
      <w:ind w:firstLine="0"/>
    </w:pPr>
  </w:style>
  <w:style w:type="paragraph" w:styleId="ListContinue5">
    <w:name w:val="List Continue 5"/>
    <w:basedOn w:val="List5"/>
    <w:rsid w:val="00FA16D6"/>
    <w:pPr>
      <w:ind w:firstLine="0"/>
    </w:pPr>
  </w:style>
  <w:style w:type="paragraph" w:styleId="ListNumber3">
    <w:name w:val="List Number 3"/>
    <w:basedOn w:val="List3"/>
    <w:rsid w:val="00FA16D6"/>
    <w:pPr>
      <w:numPr>
        <w:numId w:val="5"/>
      </w:numPr>
    </w:pPr>
  </w:style>
  <w:style w:type="paragraph" w:styleId="ListNumber4">
    <w:name w:val="List Number 4"/>
    <w:basedOn w:val="List4"/>
    <w:rsid w:val="00FA16D6"/>
    <w:pPr>
      <w:numPr>
        <w:numId w:val="6"/>
      </w:numPr>
    </w:pPr>
  </w:style>
  <w:style w:type="paragraph" w:styleId="ListNumber5">
    <w:name w:val="List Number 5"/>
    <w:basedOn w:val="List5"/>
    <w:rsid w:val="00FA16D6"/>
    <w:pPr>
      <w:numPr>
        <w:numId w:val="7"/>
      </w:numPr>
    </w:pPr>
  </w:style>
  <w:style w:type="paragraph" w:styleId="BlockText">
    <w:name w:val="Block Text"/>
    <w:basedOn w:val="Normal"/>
    <w:rsid w:val="00FA1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6D6"/>
    <w:rPr>
      <w:sz w:val="16"/>
      <w:vertAlign w:val="superscript"/>
    </w:rPr>
  </w:style>
  <w:style w:type="character" w:customStyle="1" w:styleId="Symbols">
    <w:name w:val="Symbols"/>
    <w:basedOn w:val="DefaultParagraphFont"/>
    <w:rsid w:val="00FA16D6"/>
    <w:rPr>
      <w:rFonts w:ascii="Symbol" w:hAnsi="Symbol"/>
    </w:rPr>
  </w:style>
  <w:style w:type="character" w:customStyle="1" w:styleId="MenuOptions">
    <w:name w:val="Menu Options"/>
    <w:basedOn w:val="DefaultParagraphFont"/>
    <w:rsid w:val="00FA1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6D6"/>
    <w:rPr>
      <w:b/>
    </w:rPr>
  </w:style>
  <w:style w:type="character" w:customStyle="1" w:styleId="Underlined">
    <w:name w:val="Underlined"/>
    <w:basedOn w:val="DefaultParagraphFont"/>
    <w:rsid w:val="00FA16D6"/>
    <w:rPr>
      <w:u w:val="single"/>
    </w:rPr>
  </w:style>
  <w:style w:type="paragraph" w:customStyle="1" w:styleId="TableBodyTextRight">
    <w:name w:val="Table Body Text Right"/>
    <w:basedOn w:val="TableBodyText"/>
    <w:rsid w:val="00FA1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6D6"/>
    <w:rPr>
      <w:sz w:val="18"/>
    </w:rPr>
  </w:style>
  <w:style w:type="paragraph" w:customStyle="1" w:styleId="BodySmallRight">
    <w:name w:val="Body Small Right"/>
    <w:basedOn w:val="BodyTextRight"/>
    <w:rsid w:val="00FA16D6"/>
    <w:rPr>
      <w:sz w:val="18"/>
      <w:szCs w:val="18"/>
    </w:rPr>
  </w:style>
  <w:style w:type="paragraph" w:customStyle="1" w:styleId="MarginEdition">
    <w:name w:val="Margin Edition"/>
    <w:basedOn w:val="MarginNote"/>
    <w:rsid w:val="00FA1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6D6"/>
    <w:rPr>
      <w:sz w:val="2"/>
      <w:szCs w:val="2"/>
    </w:rPr>
  </w:style>
  <w:style w:type="character" w:customStyle="1" w:styleId="Small">
    <w:name w:val="Small"/>
    <w:basedOn w:val="DefaultParagraphFont"/>
    <w:rsid w:val="00FA16D6"/>
    <w:rPr>
      <w:sz w:val="16"/>
    </w:rPr>
  </w:style>
  <w:style w:type="paragraph" w:customStyle="1" w:styleId="WideTable">
    <w:name w:val="Wide Table"/>
    <w:basedOn w:val="Normal"/>
    <w:rsid w:val="00FA1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6D6"/>
  </w:style>
  <w:style w:type="paragraph" w:styleId="Quote">
    <w:name w:val="Quote"/>
    <w:basedOn w:val="Heading1"/>
    <w:link w:val="QuoteChar"/>
    <w:qFormat/>
    <w:rsid w:val="00FA1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6D6"/>
    <w:pPr>
      <w:pageBreakBefore/>
    </w:pPr>
  </w:style>
  <w:style w:type="paragraph" w:customStyle="1" w:styleId="Border">
    <w:name w:val="Border"/>
    <w:basedOn w:val="Normal"/>
    <w:qFormat/>
    <w:rsid w:val="00FA1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6D6"/>
    <w:rPr>
      <w:u w:val="single"/>
    </w:rPr>
  </w:style>
  <w:style w:type="character" w:customStyle="1" w:styleId="BoldandItalics">
    <w:name w:val="Bold and Italics"/>
    <w:qFormat/>
    <w:rsid w:val="00FA16D6"/>
    <w:rPr>
      <w:b/>
      <w:i/>
      <w:u w:val="none"/>
    </w:rPr>
  </w:style>
  <w:style w:type="paragraph" w:styleId="BalloonText">
    <w:name w:val="Balloon Text"/>
    <w:basedOn w:val="Normal"/>
    <w:link w:val="BalloonTextChar"/>
    <w:rsid w:val="00FA1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6D6"/>
    <w:pPr>
      <w:spacing w:before="0" w:after="0"/>
    </w:pPr>
  </w:style>
  <w:style w:type="paragraph" w:customStyle="1" w:styleId="BodyTextBold">
    <w:name w:val="Body Text Bold"/>
    <w:basedOn w:val="BodyText"/>
    <w:qFormat/>
    <w:rsid w:val="00FA16D6"/>
    <w:rPr>
      <w:b/>
    </w:rPr>
  </w:style>
  <w:style w:type="character" w:styleId="Hyperlink">
    <w:name w:val="Hyperlink"/>
    <w:basedOn w:val="DefaultParagraphFont"/>
    <w:uiPriority w:val="99"/>
    <w:unhideWhenUsed/>
    <w:rsid w:val="002A58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2663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ICTDSN402 Develop digital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