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3E7" w:rsidP="00FA03E7">
      <w:pPr>
        <w:pStyle w:val="Title"/>
      </w:pPr>
      <w:r>
        <w:fldChar w:fldCharType="begin"/>
      </w:r>
      <w:r>
        <w:instrText xml:space="preserve"> TITLE   \* MERGEFORMAT </w:instrText>
      </w:r>
      <w:r>
        <w:fldChar w:fldCharType="separate"/>
      </w:r>
      <w:r>
        <w:t>Assessment Requirements for ICTDRE314 Design communications wiring systems for customer premises</w:t>
      </w:r>
      <w:r>
        <w:fldChar w:fldCharType="end"/>
      </w:r>
    </w:p>
    <w:p w:rsidR="00FA03E7" w:rsidP="00FA03E7">
      <w:pPr>
        <w:pStyle w:val="Version"/>
        <w:sectPr w:rsidSect="001A28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289C" w:rsidP="001A289C">
      <w:pPr>
        <w:pStyle w:val="SuperHeading"/>
      </w:pPr>
      <w:r w:rsidRPr="001A289C">
        <w:t>Assessment Requirements for ICTDRE314 Design communications wiring systems for customer premises</w:t>
      </w:r>
    </w:p>
    <w:p w:rsidR="00000000" w:rsidRPr="001A289C" w:rsidP="001A289C">
      <w:pPr>
        <w:pStyle w:val="Heading1"/>
      </w:pPr>
      <w:bookmarkStart w:id="1" w:name="O_1042922"/>
      <w:bookmarkEnd w:id="1"/>
      <w:r w:rsidRPr="001A289C">
        <w:t>Modification History</w:t>
      </w:r>
    </w:p>
    <w:tbl>
      <w:tblPr>
        <w:tblW w:w="9568" w:type="dxa"/>
        <w:tblLayout w:type="fixed"/>
        <w:tblCellMar>
          <w:left w:w="62" w:type="dxa"/>
          <w:right w:w="62" w:type="dxa"/>
        </w:tblCellMar>
        <w:tblLook w:val="0000"/>
      </w:tblPr>
      <w:tblGrid>
        <w:gridCol w:w="3258"/>
        <w:gridCol w:w="6310"/>
      </w:tblGrid>
      <w:tr w:rsidTr="001A289C">
        <w:tblPrEx>
          <w:tblW w:w="9568" w:type="dxa"/>
          <w:tblLayout w:type="fixed"/>
          <w:tblCellMar>
            <w:left w:w="62" w:type="dxa"/>
            <w:right w:w="62" w:type="dxa"/>
          </w:tblCellMar>
          <w:tblLook w:val="0000"/>
        </w:tblPrEx>
        <w:tc>
          <w:tcPr>
            <w:tcW w:w="3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9C" w:rsidP="001A289C">
            <w:pPr>
              <w:pStyle w:val="BodyText"/>
            </w:pPr>
            <w:r w:rsidRPr="001A289C">
              <w:rPr>
                <w:rStyle w:val="SpecialBold"/>
              </w:rPr>
              <w:t>Release</w:t>
            </w:r>
          </w:p>
        </w:tc>
        <w:tc>
          <w:tcPr>
            <w:tcW w:w="6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9C">
            <w:pPr>
              <w:pStyle w:val="BodyText"/>
              <w:rPr>
                <w:lang w:val="en-NZ"/>
              </w:rPr>
            </w:pPr>
            <w:r w:rsidRPr="001A289C">
              <w:rPr>
                <w:rStyle w:val="SpecialBold"/>
              </w:rPr>
              <w:t>Comments</w:t>
            </w:r>
          </w:p>
        </w:tc>
      </w:tr>
      <w:tr w:rsidTr="001A289C">
        <w:tblPrEx>
          <w:tblW w:w="9568" w:type="dxa"/>
          <w:tblLayout w:type="fixed"/>
          <w:tblCellMar>
            <w:left w:w="62" w:type="dxa"/>
            <w:right w:w="62" w:type="dxa"/>
          </w:tblCellMar>
          <w:tblLook w:val="0000"/>
        </w:tblPrEx>
        <w:tc>
          <w:tcPr>
            <w:tcW w:w="3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89C">
            <w:pPr>
              <w:pStyle w:val="BodyText"/>
              <w:rPr>
                <w:lang w:val="en-NZ"/>
              </w:rPr>
            </w:pPr>
            <w:r w:rsidRPr="001A289C">
              <w:t>Release 1</w:t>
            </w:r>
          </w:p>
        </w:tc>
        <w:tc>
          <w:tcPr>
            <w:tcW w:w="6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89C" w:rsidP="001A289C">
            <w:pPr>
              <w:pStyle w:val="BodyText"/>
            </w:pPr>
            <w:r w:rsidRPr="001A289C">
              <w:t>This version released with ICT Information and Communications Technology Training Package Version 5.0.</w:t>
            </w:r>
          </w:p>
        </w:tc>
      </w:tr>
    </w:tbl>
    <w:p w:rsidR="00000000" w:rsidRPr="001A289C" w:rsidP="001A289C">
      <w:pPr>
        <w:pStyle w:val="BodyText"/>
      </w:pPr>
    </w:p>
    <w:p w:rsidR="00000000" w:rsidRPr="001A289C" w:rsidP="001A289C">
      <w:pPr>
        <w:pStyle w:val="AllowPageBreak"/>
      </w:pPr>
    </w:p>
    <w:p w:rsidR="00000000" w:rsidRPr="001A289C" w:rsidP="001A289C">
      <w:pPr>
        <w:pStyle w:val="Heading1"/>
      </w:pPr>
      <w:bookmarkStart w:id="2" w:name="O_1042925"/>
      <w:bookmarkEnd w:id="2"/>
      <w:r w:rsidRPr="001A289C">
        <w:t>Performance Evidence</w:t>
      </w:r>
    </w:p>
    <w:p w:rsidR="00000000" w:rsidRPr="001A289C" w:rsidP="00FA03E7">
      <w:pPr>
        <w:pStyle w:val="BodyText"/>
      </w:pPr>
      <w:r w:rsidRPr="001A289C">
        <w:t>The candidate must demonstrate the ability to perform the tasks outlined in the elements, performance criteria,</w:t>
      </w:r>
      <w:r w:rsidRPr="001A289C">
        <w:t xml:space="preserve"> and foundation skills, and to:</w:t>
      </w:r>
    </w:p>
    <w:p w:rsidR="00000000" w:rsidRPr="001A289C" w:rsidP="001A289C">
      <w:pPr>
        <w:pStyle w:val="ListBullet"/>
      </w:pPr>
      <w:r w:rsidRPr="001A289C">
        <w:t>capture customer functional needs for wiring system</w:t>
      </w:r>
    </w:p>
    <w:p w:rsidR="00000000" w:rsidRPr="001A289C" w:rsidP="001A289C">
      <w:pPr>
        <w:pStyle w:val="ListBullet"/>
      </w:pPr>
      <w:r w:rsidRPr="001A289C">
        <w:t>apply industry standards, regulations and codes of practice when designing a wiring system for a customer</w:t>
      </w:r>
    </w:p>
    <w:p w:rsidR="00000000" w:rsidRPr="001A289C" w:rsidP="001A289C">
      <w:pPr>
        <w:pStyle w:val="ListBullet"/>
      </w:pPr>
      <w:r w:rsidRPr="001A289C">
        <w:t xml:space="preserve">develop a detailed design in compliance with industry practices, </w:t>
      </w:r>
      <w:r w:rsidRPr="001A289C">
        <w:t>including signal losses and/or expected measurements to be achieved at wall plates</w:t>
      </w:r>
    </w:p>
    <w:p w:rsidR="00000000" w:rsidRPr="001A289C" w:rsidP="001A289C">
      <w:pPr>
        <w:pStyle w:val="ListBullet"/>
      </w:pPr>
      <w:r w:rsidRPr="001A289C">
        <w:t>document the design, including a bill of materials, schedule of work and associated costs and submit to customer.</w:t>
      </w:r>
    </w:p>
    <w:p w:rsidR="00000000" w:rsidRPr="001A289C" w:rsidP="001A289C">
      <w:pPr>
        <w:pStyle w:val="BodyText"/>
      </w:pPr>
    </w:p>
    <w:p w:rsidR="00000000" w:rsidRPr="001A289C" w:rsidP="00FA03E7">
      <w:pPr>
        <w:pStyle w:val="BodyText"/>
      </w:pPr>
      <w:r w:rsidRPr="001A289C">
        <w:t>Note: If a specific volume or frequency is not stated, then evidence must be provided at least once.</w:t>
      </w:r>
    </w:p>
    <w:p w:rsidR="00000000" w:rsidRPr="001A289C" w:rsidP="001A289C">
      <w:pPr>
        <w:pStyle w:val="Heading1"/>
      </w:pPr>
      <w:bookmarkStart w:id="3" w:name="O_1042924"/>
      <w:bookmarkEnd w:id="3"/>
      <w:r w:rsidRPr="001A289C">
        <w:t>Knowledge Evidence</w:t>
      </w:r>
    </w:p>
    <w:p w:rsidR="00000000" w:rsidRPr="001A289C" w:rsidP="00FA03E7">
      <w:pPr>
        <w:pStyle w:val="BodyText"/>
      </w:pPr>
      <w:r w:rsidRPr="001A289C">
        <w:t>The candidate must demonstrate the knowledge required to perform the tasks outlined in the elements, performance crit</w:t>
      </w:r>
      <w:r w:rsidRPr="001A289C">
        <w:t>eria, and foundation skills, which includes knowledge about:</w:t>
      </w:r>
    </w:p>
    <w:p w:rsidR="00000000" w:rsidRPr="001A289C" w:rsidP="001A289C">
      <w:pPr>
        <w:pStyle w:val="ListBullet"/>
      </w:pPr>
      <w:r w:rsidRPr="001A289C">
        <w:t>cabling standards, regulations and codes applicable to cable design</w:t>
      </w:r>
    </w:p>
    <w:p w:rsidR="00000000" w:rsidRPr="001A289C" w:rsidP="001A289C">
      <w:pPr>
        <w:pStyle w:val="ListBullet"/>
      </w:pPr>
      <w:r w:rsidRPr="001A289C">
        <w:t>building regulations that apply to installation of cabling systems</w:t>
      </w:r>
    </w:p>
    <w:p w:rsidR="00000000" w:rsidRPr="001A289C" w:rsidP="001A289C">
      <w:pPr>
        <w:pStyle w:val="ListBullet"/>
      </w:pPr>
      <w:r w:rsidRPr="001A289C">
        <w:t>codes of practice and Australian Communications and Media A</w:t>
      </w:r>
      <w:r w:rsidRPr="001A289C">
        <w:t xml:space="preserve">uthority (ACMA) standards for home wiring </w:t>
      </w:r>
    </w:p>
    <w:p w:rsidR="00000000" w:rsidRPr="001A289C" w:rsidP="001A289C">
      <w:pPr>
        <w:pStyle w:val="ListBullet"/>
      </w:pPr>
      <w:r w:rsidRPr="001A289C">
        <w:t>carrier network delivery systems used in single dwelling and multi-dwelling units for:</w:t>
      </w:r>
    </w:p>
    <w:p w:rsidR="00000000" w:rsidRPr="001A289C" w:rsidP="001A289C">
      <w:pPr>
        <w:pStyle w:val="ListBullet2"/>
      </w:pPr>
      <w:r w:rsidRPr="001A289C">
        <w:t>fibre</w:t>
      </w:r>
    </w:p>
    <w:p w:rsidR="00000000" w:rsidRPr="001A289C" w:rsidP="001A289C">
      <w:pPr>
        <w:pStyle w:val="ListBullet2"/>
      </w:pPr>
      <w:r w:rsidRPr="001A289C">
        <w:t>fixed wireless</w:t>
      </w:r>
    </w:p>
    <w:p w:rsidR="00000000" w:rsidRPr="001A289C" w:rsidP="001A289C">
      <w:pPr>
        <w:pStyle w:val="ListBullet2"/>
      </w:pPr>
      <w:r w:rsidRPr="001A289C">
        <w:t>satellite</w:t>
      </w:r>
    </w:p>
    <w:p w:rsidR="00000000" w:rsidRPr="001A289C" w:rsidP="001A289C">
      <w:pPr>
        <w:pStyle w:val="ListBullet2"/>
      </w:pPr>
      <w:r w:rsidRPr="001A289C">
        <w:t>twisted copper pair</w:t>
      </w:r>
    </w:p>
    <w:p w:rsidR="00000000" w:rsidRPr="001A289C" w:rsidP="001A289C">
      <w:pPr>
        <w:pStyle w:val="ListBullet2"/>
      </w:pPr>
      <w:r w:rsidRPr="001A289C">
        <w:t>subscription TV</w:t>
      </w:r>
    </w:p>
    <w:p w:rsidR="00000000" w:rsidRPr="001A289C" w:rsidP="001A289C">
      <w:pPr>
        <w:pStyle w:val="ListBullet"/>
      </w:pPr>
      <w:r w:rsidRPr="001A289C">
        <w:t>cabling requirements of home technology applications taking into account:</w:t>
      </w:r>
    </w:p>
    <w:p w:rsidR="00000000" w:rsidRPr="001A289C" w:rsidP="001A289C">
      <w:pPr>
        <w:pStyle w:val="ListBullet2"/>
      </w:pPr>
      <w:r w:rsidRPr="001A289C">
        <w:t>the user needs including age and assisted living conditions</w:t>
      </w:r>
    </w:p>
    <w:p w:rsidR="00000000" w:rsidRPr="001A289C" w:rsidP="001A289C">
      <w:pPr>
        <w:pStyle w:val="ListBullet2"/>
      </w:pPr>
      <w:r w:rsidRPr="001A289C">
        <w:t>communications</w:t>
      </w:r>
    </w:p>
    <w:p w:rsidR="00000000" w:rsidRPr="001A289C" w:rsidP="001A289C">
      <w:pPr>
        <w:pStyle w:val="ListBullet2"/>
      </w:pPr>
      <w:r w:rsidRPr="001A289C">
        <w:t>digital home health</w:t>
      </w:r>
    </w:p>
    <w:p w:rsidR="00000000" w:rsidRPr="001A289C" w:rsidP="001A289C">
      <w:pPr>
        <w:pStyle w:val="ListBullet2"/>
      </w:pPr>
      <w:r w:rsidRPr="001A289C">
        <w:t>energy management</w:t>
      </w:r>
    </w:p>
    <w:p w:rsidR="00000000" w:rsidRPr="001A289C" w:rsidP="001A289C">
      <w:pPr>
        <w:pStyle w:val="ListBullet2"/>
      </w:pPr>
      <w:r w:rsidRPr="001A289C">
        <w:t>entertainment</w:t>
      </w:r>
    </w:p>
    <w:p w:rsidR="00000000" w:rsidRPr="001A289C" w:rsidP="001A289C">
      <w:pPr>
        <w:pStyle w:val="ListBullet2"/>
      </w:pPr>
      <w:r w:rsidRPr="001A289C">
        <w:t>intelligent light and power</w:t>
      </w:r>
    </w:p>
    <w:p w:rsidR="00000000" w:rsidRPr="001A289C" w:rsidP="001A289C">
      <w:pPr>
        <w:pStyle w:val="ListBullet2"/>
      </w:pPr>
      <w:r w:rsidRPr="001A289C">
        <w:t>security and safety</w:t>
      </w:r>
    </w:p>
    <w:p w:rsidR="00000000" w:rsidRPr="001A289C" w:rsidP="001A289C">
      <w:pPr>
        <w:pStyle w:val="ListBullet"/>
      </w:pPr>
      <w:r w:rsidRPr="001A289C">
        <w:t>testi</w:t>
      </w:r>
      <w:r w:rsidRPr="001A289C">
        <w:t>ng and commissioning methods and determine performance requirements for home technologies</w:t>
      </w:r>
    </w:p>
    <w:p w:rsidR="00000000" w:rsidRPr="001A289C" w:rsidP="001A289C">
      <w:pPr>
        <w:pStyle w:val="ListBullet"/>
      </w:pPr>
      <w:r w:rsidRPr="001A289C">
        <w:t>customer interface elements commonly considered when designing a wiring system</w:t>
      </w:r>
    </w:p>
    <w:p w:rsidR="00000000" w:rsidRPr="001A289C" w:rsidP="001A289C">
      <w:pPr>
        <w:pStyle w:val="ListBullet"/>
      </w:pPr>
      <w:r w:rsidRPr="001A289C">
        <w:t>common service providers clients may specify</w:t>
      </w:r>
    </w:p>
    <w:p w:rsidR="00000000" w:rsidRPr="001A289C" w:rsidP="001A289C">
      <w:pPr>
        <w:pStyle w:val="ListBullet"/>
      </w:pPr>
      <w:r w:rsidRPr="001A289C">
        <w:t>safety implications of the design for user</w:t>
      </w:r>
      <w:r w:rsidRPr="001A289C">
        <w:t>s</w:t>
      </w:r>
    </w:p>
    <w:p w:rsidR="00000000" w:rsidRPr="001A289C" w:rsidP="001A289C">
      <w:pPr>
        <w:pStyle w:val="ListBullet"/>
      </w:pPr>
      <w:r w:rsidRPr="001A289C">
        <w:t>design parameters for cable selection and support system of a wiring system</w:t>
      </w:r>
    </w:p>
    <w:p w:rsidR="00000000" w:rsidRPr="001A289C" w:rsidP="001A289C">
      <w:pPr>
        <w:pStyle w:val="ListBullet"/>
      </w:pPr>
      <w:r w:rsidRPr="001A289C">
        <w:t>documentation required when submitting a design to a customer.</w:t>
      </w:r>
    </w:p>
    <w:p w:rsidR="00000000" w:rsidRPr="001A289C" w:rsidP="001A289C">
      <w:pPr>
        <w:pStyle w:val="AllowPageBreak"/>
      </w:pPr>
    </w:p>
    <w:p w:rsidR="00000000" w:rsidRPr="001A289C" w:rsidP="001A289C">
      <w:pPr>
        <w:pStyle w:val="Heading1"/>
      </w:pPr>
      <w:bookmarkStart w:id="4" w:name="O_1042923"/>
      <w:bookmarkEnd w:id="4"/>
      <w:r w:rsidRPr="001A289C">
        <w:t>Assessment Conditions</w:t>
      </w:r>
    </w:p>
    <w:p w:rsidR="00000000" w:rsidRPr="001A289C" w:rsidP="00FA03E7">
      <w:pPr>
        <w:pStyle w:val="BodyText"/>
      </w:pPr>
      <w:r w:rsidRPr="001A289C">
        <w:t>Gather evidence to demonstrate consistent performance in conditions that are safe and replicate the workplace. Noise levels, production flow, interruptions and time variances should be typical of those experienced in the Telecommunications – Digital Recept</w:t>
      </w:r>
      <w:r w:rsidRPr="001A289C">
        <w:t>ion Technology industry and include access to:</w:t>
      </w:r>
    </w:p>
    <w:p w:rsidR="00000000" w:rsidRPr="001A289C" w:rsidP="001A289C">
      <w:pPr>
        <w:pStyle w:val="ListBullet"/>
      </w:pPr>
      <w:r w:rsidRPr="001A289C">
        <w:t>a contemporary dwelling design</w:t>
      </w:r>
    </w:p>
    <w:p w:rsidR="00000000" w:rsidRPr="001A289C" w:rsidP="001A289C">
      <w:pPr>
        <w:pStyle w:val="ListBullet"/>
      </w:pPr>
      <w:r w:rsidRPr="001A289C">
        <w:t>a specification of a customer</w:t>
      </w:r>
      <w:r>
        <w:t>’</w:t>
      </w:r>
      <w:r w:rsidRPr="001A289C">
        <w:t>s functional requirements</w:t>
      </w:r>
    </w:p>
    <w:p w:rsidR="00000000" w:rsidRPr="001A289C" w:rsidP="001A289C">
      <w:pPr>
        <w:pStyle w:val="ListBullet"/>
      </w:pPr>
      <w:r w:rsidRPr="001A289C">
        <w:t>current standards, codes of practice and regulations.</w:t>
      </w:r>
    </w:p>
    <w:p w:rsidR="00000000" w:rsidRPr="001A289C" w:rsidP="001A289C">
      <w:pPr>
        <w:pStyle w:val="BodyText"/>
      </w:pPr>
    </w:p>
    <w:p w:rsidR="00000000" w:rsidRPr="001A289C" w:rsidP="00FA03E7">
      <w:pPr>
        <w:pStyle w:val="BodyText"/>
      </w:pPr>
      <w:r w:rsidRPr="001A289C">
        <w:t>Assessors of this unit must satisfy the requirements for assessors</w:t>
      </w:r>
      <w:r w:rsidRPr="001A289C">
        <w:t xml:space="preserve"> in applicable vocational education and training legislation, frameworks and/or standards.</w:t>
      </w:r>
    </w:p>
    <w:p w:rsidR="00000000" w:rsidRPr="001A289C" w:rsidP="001A289C">
      <w:pPr>
        <w:pStyle w:val="Heading1"/>
      </w:pPr>
      <w:bookmarkStart w:id="5" w:name="O_1042921"/>
      <w:bookmarkEnd w:id="5"/>
      <w:r w:rsidRPr="001A289C">
        <w:t>Links</w:t>
      </w:r>
    </w:p>
    <w:p w:rsidR="00000000" w:rsidRPr="001A289C" w:rsidP="00FA03E7">
      <w:pPr>
        <w:pStyle w:val="BodyText"/>
      </w:pPr>
      <w:r w:rsidRPr="001A289C">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ED25DE">
        <w:rPr>
          <w:rStyle w:val="Hyperlink"/>
        </w:rPr>
        <w:t>https://vetnet.gov.au/Pages/TrainingDocs.aspx?q=a53af4e4-b400-484e-b778-71c9e9d6aff2</w:t>
      </w:r>
      <w:r>
        <w:fldChar w:fldCharType="end"/>
      </w:r>
    </w:p>
    <w:p w:rsidR="00000000" w:rsidRPr="001A289C" w:rsidP="001A289C"/>
    <w:sectPr w:rsidSect="001A28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9C" w:rsidRPr="00FA03E7" w:rsidP="00FA03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3E7" w:rsidP="001A28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A03E7" w:rsidP="001A289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FA03E7" w:rsidP="001A28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3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289C" w:rsidRPr="00FA03E7" w:rsidP="00FA03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3E7" w:rsidRPr="002D2AF8" w:rsidP="001A289C">
    <w:pPr>
      <w:pStyle w:val="Header"/>
      <w:framePr w:wrap="around"/>
    </w:pPr>
    <w:r>
      <w:fldChar w:fldCharType="begin"/>
    </w:r>
    <w:r>
      <w:instrText xml:space="preserve"> TITLE   \* MERGEFORMAT </w:instrText>
    </w:r>
    <w:r>
      <w:fldChar w:fldCharType="separate"/>
    </w:r>
    <w:r>
      <w:t>Assessment Requirements for ICTDRE314 Design communications wiring systems for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FA03E7" w:rsidP="001A28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B67B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9CE6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506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8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89C"/>
    <w:pPr>
      <w:spacing w:before="360" w:after="60"/>
      <w:outlineLvl w:val="0"/>
    </w:pPr>
    <w:rPr>
      <w:sz w:val="32"/>
    </w:rPr>
  </w:style>
  <w:style w:type="paragraph" w:styleId="Heading2">
    <w:name w:val="heading 2"/>
    <w:basedOn w:val="HeadingBase"/>
    <w:next w:val="BodyText"/>
    <w:link w:val="Heading2Char"/>
    <w:qFormat/>
    <w:rsid w:val="001A289C"/>
    <w:pPr>
      <w:keepLines/>
      <w:spacing w:before="240" w:after="120"/>
      <w:outlineLvl w:val="1"/>
    </w:pPr>
    <w:rPr>
      <w:sz w:val="28"/>
      <w:szCs w:val="40"/>
    </w:rPr>
  </w:style>
  <w:style w:type="paragraph" w:styleId="Heading3">
    <w:name w:val="heading 3"/>
    <w:basedOn w:val="HeadingBase"/>
    <w:next w:val="BodyText"/>
    <w:link w:val="Heading3Char"/>
    <w:qFormat/>
    <w:rsid w:val="001A289C"/>
    <w:pPr>
      <w:spacing w:before="180" w:after="120"/>
      <w:outlineLvl w:val="2"/>
    </w:pPr>
    <w:rPr>
      <w:spacing w:val="-10"/>
      <w:kern w:val="32"/>
    </w:rPr>
  </w:style>
  <w:style w:type="paragraph" w:styleId="Heading4">
    <w:name w:val="heading 4"/>
    <w:basedOn w:val="HeadingBase"/>
    <w:next w:val="BodyText"/>
    <w:link w:val="Heading4Char"/>
    <w:qFormat/>
    <w:rsid w:val="001A289C"/>
    <w:pPr>
      <w:spacing w:before="160" w:after="120"/>
      <w:outlineLvl w:val="3"/>
    </w:pPr>
    <w:rPr>
      <w:sz w:val="22"/>
    </w:rPr>
  </w:style>
  <w:style w:type="paragraph" w:styleId="Heading5">
    <w:name w:val="heading 5"/>
    <w:basedOn w:val="HeadingBase"/>
    <w:next w:val="Normal"/>
    <w:link w:val="Heading5Char"/>
    <w:qFormat/>
    <w:rsid w:val="001A289C"/>
    <w:pPr>
      <w:spacing w:before="80"/>
      <w:outlineLvl w:val="4"/>
    </w:pPr>
    <w:rPr>
      <w:color w:val="918585"/>
      <w:sz w:val="20"/>
    </w:rPr>
  </w:style>
  <w:style w:type="paragraph" w:styleId="Heading6">
    <w:name w:val="heading 6"/>
    <w:basedOn w:val="HeadingBase"/>
    <w:next w:val="Normal"/>
    <w:link w:val="Heading6Char"/>
    <w:qFormat/>
    <w:rsid w:val="001A289C"/>
    <w:pPr>
      <w:spacing w:before="60"/>
      <w:outlineLvl w:val="5"/>
    </w:pPr>
    <w:rPr>
      <w:color w:val="918585"/>
      <w:sz w:val="20"/>
    </w:rPr>
  </w:style>
  <w:style w:type="paragraph" w:styleId="Heading7">
    <w:name w:val="heading 7"/>
    <w:basedOn w:val="Normal"/>
    <w:next w:val="Normal"/>
    <w:link w:val="Heading7Char"/>
    <w:qFormat/>
    <w:rsid w:val="001A289C"/>
    <w:pPr>
      <w:ind w:left="720"/>
      <w:outlineLvl w:val="6"/>
    </w:pPr>
    <w:rPr>
      <w:i/>
    </w:rPr>
  </w:style>
  <w:style w:type="paragraph" w:styleId="Heading8">
    <w:name w:val="heading 8"/>
    <w:basedOn w:val="Normal"/>
    <w:next w:val="Normal"/>
    <w:link w:val="Heading8Char"/>
    <w:qFormat/>
    <w:rsid w:val="001A289C"/>
    <w:pPr>
      <w:ind w:left="720"/>
      <w:outlineLvl w:val="7"/>
    </w:pPr>
    <w:rPr>
      <w:i/>
    </w:rPr>
  </w:style>
  <w:style w:type="paragraph" w:styleId="Heading9">
    <w:name w:val="heading 9"/>
    <w:basedOn w:val="Normal"/>
    <w:next w:val="Normal"/>
    <w:link w:val="Heading9Char"/>
    <w:qFormat/>
    <w:rsid w:val="001A289C"/>
    <w:pPr>
      <w:ind w:left="720"/>
      <w:outlineLvl w:val="8"/>
    </w:pPr>
    <w:rPr>
      <w:i/>
    </w:rPr>
  </w:style>
  <w:style w:type="character" w:default="1" w:styleId="DefaultParagraphFont">
    <w:name w:val="Default Paragraph Font"/>
    <w:uiPriority w:val="1"/>
    <w:unhideWhenUsed/>
    <w:rsid w:val="001A28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89C"/>
  </w:style>
  <w:style w:type="character" w:customStyle="1" w:styleId="Heading1Char">
    <w:name w:val="Heading 1 Char"/>
    <w:basedOn w:val="DefaultParagraphFont"/>
    <w:link w:val="Heading1"/>
    <w:rsid w:val="001A289C"/>
    <w:rPr>
      <w:rFonts w:ascii="Times New Roman" w:eastAsia="Times New Roman" w:hAnsi="Times New Roman" w:cs="Times New Roman"/>
      <w:b/>
      <w:sz w:val="32"/>
      <w:szCs w:val="20"/>
      <w:lang w:eastAsia="en-US"/>
    </w:rPr>
  </w:style>
  <w:style w:type="paragraph" w:styleId="BodyText">
    <w:name w:val="Body Text"/>
    <w:basedOn w:val="Normal"/>
    <w:link w:val="BodyTextChar"/>
    <w:rsid w:val="001A28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289C"/>
    <w:rPr>
      <w:rFonts w:ascii="Times New Roman" w:eastAsia="Times New Roman" w:hAnsi="Times New Roman" w:cs="Times New Roman"/>
      <w:sz w:val="24"/>
      <w:lang w:eastAsia="en-US"/>
    </w:rPr>
  </w:style>
  <w:style w:type="paragraph" w:styleId="ListBullet">
    <w:name w:val="List Bullet"/>
    <w:basedOn w:val="List"/>
    <w:rsid w:val="001A289C"/>
    <w:pPr>
      <w:numPr>
        <w:numId w:val="12"/>
      </w:numPr>
      <w:tabs>
        <w:tab w:val="clear" w:pos="340"/>
      </w:tabs>
      <w:spacing w:before="40" w:after="40"/>
    </w:pPr>
  </w:style>
  <w:style w:type="character" w:customStyle="1" w:styleId="SpecialBold">
    <w:name w:val="Special Bold"/>
    <w:basedOn w:val="DefaultParagraphFont"/>
    <w:rsid w:val="001A289C"/>
    <w:rPr>
      <w:b/>
      <w:spacing w:val="0"/>
    </w:rPr>
  </w:style>
  <w:style w:type="paragraph" w:styleId="ListBullet2">
    <w:name w:val="List Bullet 2"/>
    <w:basedOn w:val="List2"/>
    <w:rsid w:val="001A289C"/>
    <w:pPr>
      <w:numPr>
        <w:numId w:val="13"/>
      </w:numPr>
      <w:tabs>
        <w:tab w:val="clear" w:pos="680"/>
      </w:tabs>
    </w:pPr>
  </w:style>
  <w:style w:type="paragraph" w:customStyle="1" w:styleId="SuperHeading">
    <w:name w:val="SuperHeading"/>
    <w:basedOn w:val="Normal"/>
    <w:rsid w:val="001A289C"/>
    <w:pPr>
      <w:spacing w:before="240" w:after="120"/>
      <w:outlineLvl w:val="0"/>
    </w:pPr>
    <w:rPr>
      <w:rFonts w:ascii="Times New Roman" w:hAnsi="Times New Roman"/>
      <w:b/>
      <w:sz w:val="32"/>
    </w:rPr>
  </w:style>
  <w:style w:type="paragraph" w:customStyle="1" w:styleId="AllowPageBreak">
    <w:name w:val="AllowPageBreak"/>
    <w:rsid w:val="001A28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28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8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8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8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8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8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8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89C"/>
    <w:rPr>
      <w:rFonts w:ascii="Courier New" w:eastAsia="Times New Roman" w:hAnsi="Courier New" w:cs="Times New Roman"/>
      <w:i/>
      <w:szCs w:val="20"/>
      <w:lang w:eastAsia="en-US"/>
    </w:rPr>
  </w:style>
  <w:style w:type="paragraph" w:customStyle="1" w:styleId="HeadingBase">
    <w:name w:val="Heading Base"/>
    <w:rsid w:val="001A28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89C"/>
    <w:pPr>
      <w:tabs>
        <w:tab w:val="right" w:leader="dot" w:pos="9072"/>
      </w:tabs>
      <w:ind w:left="567"/>
    </w:pPr>
    <w:rPr>
      <w:szCs w:val="22"/>
    </w:rPr>
  </w:style>
  <w:style w:type="paragraph" w:customStyle="1" w:styleId="TOCBase">
    <w:name w:val="TOC Base"/>
    <w:rsid w:val="001A28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89C"/>
    <w:pPr>
      <w:tabs>
        <w:tab w:val="right" w:leader="dot" w:pos="9072"/>
      </w:tabs>
      <w:spacing w:before="40" w:after="40"/>
      <w:ind w:left="284"/>
    </w:pPr>
    <w:rPr>
      <w:rFonts w:ascii="Times New Roman" w:hAnsi="Times New Roman"/>
    </w:rPr>
  </w:style>
  <w:style w:type="paragraph" w:styleId="TOC1">
    <w:name w:val="toc 1"/>
    <w:basedOn w:val="TOCBase"/>
    <w:next w:val="Normal"/>
    <w:rsid w:val="001A28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28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89C"/>
    <w:rPr>
      <w:rFonts w:ascii="Times New Roman" w:eastAsia="Times New Roman" w:hAnsi="Times New Roman" w:cs="Times New Roman"/>
      <w:sz w:val="16"/>
      <w:lang w:eastAsia="en-US"/>
    </w:rPr>
  </w:style>
  <w:style w:type="paragraph" w:styleId="Title">
    <w:name w:val="Title"/>
    <w:basedOn w:val="HeadingBase"/>
    <w:link w:val="TitleChar"/>
    <w:qFormat/>
    <w:rsid w:val="001A289C"/>
    <w:pPr>
      <w:spacing w:before="5040"/>
      <w:jc w:val="center"/>
    </w:pPr>
    <w:rPr>
      <w:sz w:val="48"/>
      <w:szCs w:val="72"/>
      <w:lang w:val="en-US"/>
    </w:rPr>
  </w:style>
  <w:style w:type="character" w:customStyle="1" w:styleId="TitleChar">
    <w:name w:val="Title Char"/>
    <w:basedOn w:val="DefaultParagraphFont"/>
    <w:link w:val="Title"/>
    <w:rsid w:val="001A28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89C"/>
    <w:pPr>
      <w:tabs>
        <w:tab w:val="left" w:pos="3600"/>
        <w:tab w:val="left" w:pos="3958"/>
      </w:tabs>
    </w:pPr>
  </w:style>
  <w:style w:type="paragraph" w:styleId="List">
    <w:name w:val="List"/>
    <w:basedOn w:val="BodyText"/>
    <w:next w:val="BodyText"/>
    <w:rsid w:val="001A289C"/>
    <w:pPr>
      <w:tabs>
        <w:tab w:val="left" w:pos="340"/>
      </w:tabs>
      <w:spacing w:before="60" w:after="60"/>
      <w:ind w:left="340" w:hanging="340"/>
    </w:pPr>
  </w:style>
  <w:style w:type="paragraph" w:customStyle="1" w:styleId="Note">
    <w:name w:val="Note"/>
    <w:basedOn w:val="BodyText"/>
    <w:rsid w:val="001A28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89C"/>
    <w:pPr>
      <w:framePr w:wrap="auto" w:hAnchor="text" w:y="6049"/>
    </w:pPr>
    <w:rPr>
      <w:color w:val="000000"/>
      <w:sz w:val="40"/>
    </w:rPr>
  </w:style>
  <w:style w:type="paragraph" w:customStyle="1" w:styleId="TOCTitle">
    <w:name w:val="TOCTitle"/>
    <w:basedOn w:val="Heading1"/>
    <w:rsid w:val="001A289C"/>
    <w:pPr>
      <w:spacing w:after="240"/>
      <w:jc w:val="center"/>
      <w:outlineLvl w:val="9"/>
    </w:pPr>
    <w:rPr>
      <w:caps/>
    </w:rPr>
  </w:style>
  <w:style w:type="paragraph" w:customStyle="1" w:styleId="Version">
    <w:name w:val="Version"/>
    <w:rsid w:val="001A28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289C"/>
    <w:pPr>
      <w:keepNext w:val="0"/>
      <w:tabs>
        <w:tab w:val="right" w:pos="4176"/>
      </w:tabs>
      <w:ind w:left="198" w:hanging="198"/>
    </w:pPr>
    <w:rPr>
      <w:rFonts w:ascii="Garamond" w:hAnsi="Garamond"/>
    </w:rPr>
  </w:style>
  <w:style w:type="paragraph" w:styleId="IndexHeading">
    <w:name w:val="index heading"/>
    <w:basedOn w:val="Normal"/>
    <w:next w:val="Index1"/>
    <w:semiHidden/>
    <w:rsid w:val="001A289C"/>
    <w:pPr>
      <w:spacing w:before="120" w:after="120"/>
    </w:pPr>
    <w:rPr>
      <w:rFonts w:ascii="Arial" w:hAnsi="Arial"/>
      <w:b/>
      <w:color w:val="918585"/>
      <w:sz w:val="24"/>
    </w:rPr>
  </w:style>
  <w:style w:type="paragraph" w:styleId="Header">
    <w:name w:val="header"/>
    <w:basedOn w:val="Normal"/>
    <w:link w:val="HeaderChar"/>
    <w:rsid w:val="001A28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89C"/>
    <w:rPr>
      <w:rFonts w:ascii="Times New Roman" w:eastAsia="Times New Roman" w:hAnsi="Times New Roman" w:cs="Times New Roman"/>
      <w:sz w:val="16"/>
      <w:szCs w:val="20"/>
      <w:lang w:val="en-GB" w:eastAsia="en-US"/>
    </w:rPr>
  </w:style>
  <w:style w:type="paragraph" w:customStyle="1" w:styleId="Chapter">
    <w:name w:val="Chapter"/>
    <w:basedOn w:val="Normal"/>
    <w:rsid w:val="001A289C"/>
    <w:pPr>
      <w:spacing w:before="240"/>
    </w:pPr>
    <w:rPr>
      <w:rFonts w:ascii="Times New Roman" w:hAnsi="Times New Roman"/>
      <w:smallCaps/>
      <w:spacing w:val="80"/>
      <w:sz w:val="28"/>
    </w:rPr>
  </w:style>
  <w:style w:type="paragraph" w:customStyle="1" w:styleId="InChapter">
    <w:name w:val="InChapter"/>
    <w:basedOn w:val="Heading3"/>
    <w:rsid w:val="001A289C"/>
    <w:pPr>
      <w:spacing w:after="240"/>
      <w:outlineLvl w:val="9"/>
    </w:pPr>
    <w:rPr>
      <w:noProof/>
    </w:rPr>
  </w:style>
  <w:style w:type="paragraph" w:styleId="Index2">
    <w:name w:val="index 2"/>
    <w:basedOn w:val="Normal"/>
    <w:next w:val="Normal"/>
    <w:semiHidden/>
    <w:rsid w:val="001A289C"/>
    <w:pPr>
      <w:tabs>
        <w:tab w:val="right" w:pos="4176"/>
      </w:tabs>
      <w:ind w:left="568" w:hanging="284"/>
    </w:pPr>
    <w:rPr>
      <w:rFonts w:ascii="Garamond" w:hAnsi="Garamond"/>
    </w:rPr>
  </w:style>
  <w:style w:type="paragraph" w:customStyle="1" w:styleId="Byline">
    <w:name w:val="Byline"/>
    <w:rsid w:val="001A28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89C"/>
    <w:pPr>
      <w:tabs>
        <w:tab w:val="clear" w:pos="3600"/>
        <w:tab w:val="clear" w:pos="3958"/>
      </w:tabs>
      <w:jc w:val="right"/>
    </w:pPr>
  </w:style>
  <w:style w:type="character" w:styleId="Emphasis">
    <w:name w:val="Emphasis"/>
    <w:basedOn w:val="DefaultParagraphFont"/>
    <w:qFormat/>
    <w:rsid w:val="001A289C"/>
    <w:rPr>
      <w:i/>
    </w:rPr>
  </w:style>
  <w:style w:type="paragraph" w:styleId="Caption">
    <w:name w:val="caption"/>
    <w:basedOn w:val="BodyText"/>
    <w:next w:val="Normal"/>
    <w:qFormat/>
    <w:rsid w:val="001A289C"/>
    <w:pPr>
      <w:framePr w:w="2268" w:hSpace="181" w:vSpace="181" w:wrap="around" w:vAnchor="text" w:hAnchor="page" w:x="1135" w:y="285" w:anchorLock="1"/>
    </w:pPr>
    <w:rPr>
      <w:i/>
    </w:rPr>
  </w:style>
  <w:style w:type="paragraph" w:customStyle="1" w:styleId="MiniTOCTitle">
    <w:name w:val="MiniTOCTitle"/>
    <w:basedOn w:val="Heading4"/>
    <w:rsid w:val="001A289C"/>
    <w:pPr>
      <w:spacing w:before="240"/>
      <w:outlineLvl w:val="9"/>
    </w:pPr>
    <w:rPr>
      <w:noProof/>
      <w:sz w:val="24"/>
    </w:rPr>
  </w:style>
  <w:style w:type="paragraph" w:customStyle="1" w:styleId="MiniTOCItem">
    <w:name w:val="MiniTOCItem"/>
    <w:basedOn w:val="ListBullet"/>
    <w:rsid w:val="001A289C"/>
    <w:pPr>
      <w:numPr>
        <w:numId w:val="0"/>
      </w:numPr>
      <w:tabs>
        <w:tab w:val="right" w:leader="dot" w:pos="6521"/>
      </w:tabs>
      <w:spacing w:before="0" w:after="0"/>
    </w:pPr>
  </w:style>
  <w:style w:type="paragraph" w:customStyle="1" w:styleId="TOFTitle">
    <w:name w:val="TOFTitle"/>
    <w:basedOn w:val="TOCTitle"/>
    <w:rsid w:val="001A289C"/>
  </w:style>
  <w:style w:type="paragraph" w:styleId="TableofFigures">
    <w:name w:val="table of figures"/>
    <w:basedOn w:val="Normal"/>
    <w:next w:val="Normal"/>
    <w:semiHidden/>
    <w:rsid w:val="001A289C"/>
    <w:pPr>
      <w:tabs>
        <w:tab w:val="right" w:leader="dot" w:pos="9072"/>
      </w:tabs>
      <w:ind w:left="970" w:hanging="403"/>
    </w:pPr>
    <w:rPr>
      <w:rFonts w:ascii="Times New Roman" w:hAnsi="Times New Roman"/>
      <w:b/>
    </w:rPr>
  </w:style>
  <w:style w:type="paragraph" w:styleId="ListNumber">
    <w:name w:val="List Number"/>
    <w:basedOn w:val="List"/>
    <w:rsid w:val="001A289C"/>
    <w:pPr>
      <w:numPr>
        <w:numId w:val="15"/>
      </w:numPr>
      <w:tabs>
        <w:tab w:val="clear" w:pos="340"/>
      </w:tabs>
    </w:pPr>
  </w:style>
  <w:style w:type="character" w:customStyle="1" w:styleId="WingdingSymbols">
    <w:name w:val="Wingding Symbols"/>
    <w:rsid w:val="001A289C"/>
    <w:rPr>
      <w:rFonts w:ascii="Wingdings" w:hAnsi="Wingdings"/>
    </w:rPr>
  </w:style>
  <w:style w:type="paragraph" w:customStyle="1" w:styleId="TableHeading">
    <w:name w:val="Table Heading"/>
    <w:basedOn w:val="HeadingBase"/>
    <w:rsid w:val="001A289C"/>
    <w:pPr>
      <w:keepLines/>
      <w:pBdr>
        <w:bottom w:val="single" w:sz="6" w:space="1" w:color="918585"/>
      </w:pBdr>
      <w:spacing w:before="240"/>
    </w:pPr>
  </w:style>
  <w:style w:type="character" w:customStyle="1" w:styleId="HotSpot">
    <w:name w:val="HotSpot"/>
    <w:rsid w:val="001A289C"/>
    <w:rPr>
      <w:color w:val="0033CC"/>
      <w:u w:val="none"/>
    </w:rPr>
  </w:style>
  <w:style w:type="paragraph" w:customStyle="1" w:styleId="BodyTextRight">
    <w:name w:val="Body Text Right"/>
    <w:basedOn w:val="BodyText"/>
    <w:rsid w:val="001A289C"/>
    <w:pPr>
      <w:spacing w:before="0" w:after="0"/>
      <w:jc w:val="right"/>
    </w:pPr>
  </w:style>
  <w:style w:type="paragraph" w:styleId="Index3">
    <w:name w:val="index 3"/>
    <w:basedOn w:val="ListNumber2"/>
    <w:next w:val="Normal"/>
    <w:semiHidden/>
    <w:rsid w:val="001A289C"/>
    <w:pPr>
      <w:numPr>
        <w:numId w:val="0"/>
      </w:numPr>
      <w:tabs>
        <w:tab w:val="right" w:leader="dot" w:pos="4176"/>
      </w:tabs>
    </w:pPr>
  </w:style>
  <w:style w:type="paragraph" w:styleId="ListNumber2">
    <w:name w:val="List Number 2"/>
    <w:basedOn w:val="List2"/>
    <w:rsid w:val="001A289C"/>
    <w:pPr>
      <w:numPr>
        <w:numId w:val="10"/>
      </w:numPr>
      <w:tabs>
        <w:tab w:val="clear" w:pos="1060"/>
      </w:tabs>
    </w:pPr>
  </w:style>
  <w:style w:type="paragraph" w:customStyle="1" w:styleId="MarginNote">
    <w:name w:val="Margin Note"/>
    <w:basedOn w:val="BodyText"/>
    <w:rsid w:val="001A28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8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8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89C"/>
    <w:rPr>
      <w:sz w:val="32"/>
    </w:rPr>
  </w:style>
  <w:style w:type="paragraph" w:customStyle="1" w:styleId="HeadingProcedure">
    <w:name w:val="Heading Procedure"/>
    <w:basedOn w:val="HeadingBase"/>
    <w:next w:val="Normal"/>
    <w:rsid w:val="001A289C"/>
    <w:pPr>
      <w:tabs>
        <w:tab w:val="left" w:pos="0"/>
      </w:tabs>
      <w:spacing w:before="120" w:after="60"/>
    </w:pPr>
    <w:rPr>
      <w:i/>
      <w:color w:val="918585"/>
      <w:sz w:val="22"/>
    </w:rPr>
  </w:style>
  <w:style w:type="paragraph" w:customStyle="1" w:styleId="TableBodyText">
    <w:name w:val="Table Body Text"/>
    <w:basedOn w:val="BodyText"/>
    <w:rsid w:val="001A289C"/>
    <w:pPr>
      <w:spacing w:before="60" w:after="60"/>
    </w:pPr>
  </w:style>
  <w:style w:type="paragraph" w:styleId="ListContinue">
    <w:name w:val="List Continue"/>
    <w:basedOn w:val="List"/>
    <w:rsid w:val="001A289C"/>
    <w:pPr>
      <w:ind w:firstLine="0"/>
    </w:pPr>
  </w:style>
  <w:style w:type="paragraph" w:customStyle="1" w:styleId="ListNote">
    <w:name w:val="List Note"/>
    <w:basedOn w:val="List"/>
    <w:rsid w:val="001A289C"/>
    <w:pPr>
      <w:pBdr>
        <w:top w:val="single" w:sz="6" w:space="2" w:color="918585"/>
        <w:bottom w:val="single" w:sz="6" w:space="2" w:color="918585"/>
      </w:pBdr>
      <w:tabs>
        <w:tab w:val="left" w:pos="1021"/>
      </w:tabs>
      <w:ind w:firstLine="0"/>
    </w:pPr>
  </w:style>
  <w:style w:type="paragraph" w:customStyle="1" w:styleId="Warning">
    <w:name w:val="Warning"/>
    <w:basedOn w:val="BodyText"/>
    <w:rsid w:val="001A289C"/>
    <w:pPr>
      <w:shd w:val="clear" w:color="auto" w:fill="D9D9D9"/>
      <w:tabs>
        <w:tab w:val="left" w:pos="992"/>
      </w:tabs>
      <w:ind w:left="119" w:right="119"/>
    </w:pPr>
    <w:rPr>
      <w:sz w:val="20"/>
    </w:rPr>
  </w:style>
  <w:style w:type="paragraph" w:customStyle="1" w:styleId="MarginIcons">
    <w:name w:val="Margin Icons"/>
    <w:basedOn w:val="BodyText"/>
    <w:rsid w:val="001A28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89C"/>
    <w:rPr>
      <w:rFonts w:ascii="Courier New" w:hAnsi="Courier New"/>
    </w:rPr>
  </w:style>
  <w:style w:type="paragraph" w:customStyle="1" w:styleId="NoteBullet">
    <w:name w:val="Note Bullet"/>
    <w:basedOn w:val="Note"/>
    <w:rsid w:val="001A289C"/>
    <w:pPr>
      <w:tabs>
        <w:tab w:val="clear" w:pos="680"/>
      </w:tabs>
      <w:spacing w:before="60" w:after="60"/>
    </w:pPr>
  </w:style>
  <w:style w:type="paragraph" w:customStyle="1" w:styleId="SubHeading2">
    <w:name w:val="SubHeading2"/>
    <w:basedOn w:val="HeadingBase"/>
    <w:rsid w:val="001A289C"/>
    <w:pPr>
      <w:spacing w:before="240" w:after="60"/>
    </w:pPr>
    <w:rPr>
      <w:sz w:val="20"/>
    </w:rPr>
  </w:style>
  <w:style w:type="paragraph" w:customStyle="1" w:styleId="SubHeading1">
    <w:name w:val="SubHeading1"/>
    <w:basedOn w:val="HeadingBase"/>
    <w:rsid w:val="001A289C"/>
    <w:pPr>
      <w:spacing w:before="240" w:after="60"/>
    </w:pPr>
    <w:rPr>
      <w:color w:val="918585"/>
      <w:sz w:val="22"/>
    </w:rPr>
  </w:style>
  <w:style w:type="paragraph" w:customStyle="1" w:styleId="SideHeading">
    <w:name w:val="Side Heading"/>
    <w:basedOn w:val="HeadingBase"/>
    <w:rsid w:val="001A28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89C"/>
    <w:pPr>
      <w:tabs>
        <w:tab w:val="num" w:pos="360"/>
      </w:tabs>
    </w:pPr>
  </w:style>
  <w:style w:type="paragraph" w:styleId="PlainText">
    <w:name w:val="Plain Text"/>
    <w:basedOn w:val="Normal"/>
    <w:link w:val="PlainTextChar"/>
    <w:rsid w:val="001A289C"/>
    <w:rPr>
      <w:sz w:val="20"/>
    </w:rPr>
  </w:style>
  <w:style w:type="character" w:customStyle="1" w:styleId="PlainTextChar">
    <w:name w:val="Plain Text Char"/>
    <w:basedOn w:val="DefaultParagraphFont"/>
    <w:link w:val="PlainText"/>
    <w:rsid w:val="001A289C"/>
    <w:rPr>
      <w:rFonts w:ascii="Courier New" w:eastAsia="Times New Roman" w:hAnsi="Courier New" w:cs="Times New Roman"/>
      <w:sz w:val="20"/>
      <w:szCs w:val="20"/>
      <w:lang w:eastAsia="en-US"/>
    </w:rPr>
  </w:style>
  <w:style w:type="character" w:customStyle="1" w:styleId="MenuOption">
    <w:name w:val="Menu Option"/>
    <w:basedOn w:val="DefaultParagraphFont"/>
    <w:rsid w:val="001A289C"/>
    <w:rPr>
      <w:b/>
      <w:smallCaps/>
    </w:rPr>
  </w:style>
  <w:style w:type="paragraph" w:customStyle="1" w:styleId="TableListNumber">
    <w:name w:val="Table List Number"/>
    <w:basedOn w:val="ListNumber"/>
    <w:rsid w:val="001A289C"/>
    <w:pPr>
      <w:numPr>
        <w:numId w:val="0"/>
      </w:numPr>
    </w:pPr>
  </w:style>
  <w:style w:type="paragraph" w:styleId="TOC4">
    <w:name w:val="toc 4"/>
    <w:basedOn w:val="TOCBase"/>
    <w:next w:val="Normal"/>
    <w:semiHidden/>
    <w:rsid w:val="001A289C"/>
    <w:pPr>
      <w:tabs>
        <w:tab w:val="right" w:leader="dot" w:pos="9071"/>
      </w:tabs>
      <w:ind w:left="1701"/>
    </w:pPr>
  </w:style>
  <w:style w:type="paragraph" w:customStyle="1" w:styleId="ListAlpha">
    <w:name w:val="List Alpha"/>
    <w:basedOn w:val="List"/>
    <w:rsid w:val="001A289C"/>
    <w:pPr>
      <w:numPr>
        <w:numId w:val="9"/>
      </w:numPr>
    </w:pPr>
  </w:style>
  <w:style w:type="paragraph" w:customStyle="1" w:styleId="ListAlpha2">
    <w:name w:val="List Alpha 2"/>
    <w:basedOn w:val="List2"/>
    <w:rsid w:val="001A289C"/>
    <w:pPr>
      <w:numPr>
        <w:numId w:val="8"/>
      </w:numPr>
    </w:pPr>
  </w:style>
  <w:style w:type="paragraph" w:styleId="List2">
    <w:name w:val="List 2"/>
    <w:basedOn w:val="BodyText"/>
    <w:rsid w:val="001A289C"/>
    <w:pPr>
      <w:tabs>
        <w:tab w:val="left" w:pos="680"/>
      </w:tabs>
      <w:spacing w:before="60" w:after="60"/>
      <w:ind w:left="680" w:hanging="340"/>
    </w:pPr>
  </w:style>
  <w:style w:type="paragraph" w:styleId="List3">
    <w:name w:val="List 3"/>
    <w:basedOn w:val="BodyText"/>
    <w:rsid w:val="001A289C"/>
    <w:pPr>
      <w:tabs>
        <w:tab w:val="left" w:pos="1021"/>
      </w:tabs>
      <w:spacing w:before="60" w:after="60"/>
      <w:ind w:left="1020" w:hanging="340"/>
    </w:pPr>
  </w:style>
  <w:style w:type="paragraph" w:styleId="List4">
    <w:name w:val="List 4"/>
    <w:basedOn w:val="BodyText"/>
    <w:rsid w:val="001A289C"/>
    <w:pPr>
      <w:tabs>
        <w:tab w:val="left" w:pos="1361"/>
      </w:tabs>
      <w:spacing w:before="60" w:after="60"/>
      <w:ind w:left="1361" w:hanging="340"/>
    </w:pPr>
  </w:style>
  <w:style w:type="paragraph" w:styleId="List5">
    <w:name w:val="List 5"/>
    <w:basedOn w:val="BodyText"/>
    <w:rsid w:val="001A289C"/>
    <w:pPr>
      <w:tabs>
        <w:tab w:val="left" w:pos="1701"/>
      </w:tabs>
      <w:spacing w:before="60" w:after="60"/>
      <w:ind w:left="1701" w:hanging="340"/>
    </w:pPr>
  </w:style>
  <w:style w:type="paragraph" w:styleId="ListBullet3">
    <w:name w:val="List Bullet 3"/>
    <w:basedOn w:val="List3"/>
    <w:rsid w:val="001A289C"/>
    <w:pPr>
      <w:numPr>
        <w:numId w:val="14"/>
      </w:numPr>
      <w:tabs>
        <w:tab w:val="clear" w:pos="1021"/>
      </w:tabs>
      <w:ind w:left="1037" w:hanging="357"/>
    </w:pPr>
  </w:style>
  <w:style w:type="paragraph" w:styleId="ListBullet4">
    <w:name w:val="List Bullet 4"/>
    <w:basedOn w:val="List4"/>
    <w:rsid w:val="001A289C"/>
    <w:pPr>
      <w:numPr>
        <w:numId w:val="3"/>
      </w:numPr>
      <w:tabs>
        <w:tab w:val="clear" w:pos="1361"/>
      </w:tabs>
    </w:pPr>
  </w:style>
  <w:style w:type="paragraph" w:styleId="ListBullet5">
    <w:name w:val="List Bullet 5"/>
    <w:basedOn w:val="List5"/>
    <w:rsid w:val="001A289C"/>
    <w:pPr>
      <w:numPr>
        <w:numId w:val="4"/>
      </w:numPr>
    </w:pPr>
  </w:style>
  <w:style w:type="paragraph" w:styleId="ListContinue2">
    <w:name w:val="List Continue 2"/>
    <w:basedOn w:val="List2"/>
    <w:rsid w:val="001A289C"/>
    <w:pPr>
      <w:ind w:firstLine="0"/>
    </w:pPr>
  </w:style>
  <w:style w:type="paragraph" w:styleId="ListContinue3">
    <w:name w:val="List Continue 3"/>
    <w:basedOn w:val="List3"/>
    <w:rsid w:val="001A289C"/>
    <w:pPr>
      <w:ind w:left="1021" w:firstLine="0"/>
    </w:pPr>
  </w:style>
  <w:style w:type="paragraph" w:styleId="ListContinue4">
    <w:name w:val="List Continue 4"/>
    <w:basedOn w:val="List4"/>
    <w:rsid w:val="001A289C"/>
    <w:pPr>
      <w:ind w:firstLine="0"/>
    </w:pPr>
  </w:style>
  <w:style w:type="paragraph" w:styleId="ListContinue5">
    <w:name w:val="List Continue 5"/>
    <w:basedOn w:val="List5"/>
    <w:rsid w:val="001A289C"/>
    <w:pPr>
      <w:ind w:firstLine="0"/>
    </w:pPr>
  </w:style>
  <w:style w:type="paragraph" w:styleId="ListNumber3">
    <w:name w:val="List Number 3"/>
    <w:basedOn w:val="List3"/>
    <w:rsid w:val="001A289C"/>
    <w:pPr>
      <w:numPr>
        <w:numId w:val="5"/>
      </w:numPr>
    </w:pPr>
  </w:style>
  <w:style w:type="paragraph" w:styleId="ListNumber4">
    <w:name w:val="List Number 4"/>
    <w:basedOn w:val="List4"/>
    <w:rsid w:val="001A289C"/>
    <w:pPr>
      <w:numPr>
        <w:numId w:val="6"/>
      </w:numPr>
    </w:pPr>
  </w:style>
  <w:style w:type="paragraph" w:styleId="ListNumber5">
    <w:name w:val="List Number 5"/>
    <w:basedOn w:val="List5"/>
    <w:rsid w:val="001A289C"/>
    <w:pPr>
      <w:numPr>
        <w:numId w:val="7"/>
      </w:numPr>
    </w:pPr>
  </w:style>
  <w:style w:type="paragraph" w:styleId="BlockText">
    <w:name w:val="Block Text"/>
    <w:basedOn w:val="Normal"/>
    <w:rsid w:val="001A289C"/>
    <w:pPr>
      <w:spacing w:after="120"/>
      <w:ind w:left="1440" w:right="1440"/>
    </w:pPr>
  </w:style>
  <w:style w:type="character" w:customStyle="1" w:styleId="Subscript">
    <w:name w:val="Subscript"/>
    <w:basedOn w:val="DefaultParagraphFont"/>
    <w:rsid w:val="001A289C"/>
    <w:rPr>
      <w:sz w:val="16"/>
      <w:vertAlign w:val="subscript"/>
    </w:rPr>
  </w:style>
  <w:style w:type="character" w:customStyle="1" w:styleId="Superscript">
    <w:name w:val="Superscript"/>
    <w:basedOn w:val="DefaultParagraphFont"/>
    <w:rsid w:val="001A289C"/>
    <w:rPr>
      <w:sz w:val="16"/>
      <w:vertAlign w:val="superscript"/>
    </w:rPr>
  </w:style>
  <w:style w:type="character" w:customStyle="1" w:styleId="Symbols">
    <w:name w:val="Symbols"/>
    <w:basedOn w:val="DefaultParagraphFont"/>
    <w:rsid w:val="001A289C"/>
    <w:rPr>
      <w:rFonts w:ascii="Symbol" w:hAnsi="Symbol"/>
    </w:rPr>
  </w:style>
  <w:style w:type="character" w:customStyle="1" w:styleId="MenuOptions">
    <w:name w:val="Menu Options"/>
    <w:basedOn w:val="DefaultParagraphFont"/>
    <w:rsid w:val="001A289C"/>
    <w:rPr>
      <w:rFonts w:ascii="Arial Narrow" w:hAnsi="Arial Narrow"/>
      <w:smallCaps/>
    </w:rPr>
  </w:style>
  <w:style w:type="character" w:customStyle="1" w:styleId="Buttons">
    <w:name w:val="Buttons"/>
    <w:basedOn w:val="DefaultParagraphFont"/>
    <w:rsid w:val="001A289C"/>
    <w:rPr>
      <w:b/>
    </w:rPr>
  </w:style>
  <w:style w:type="character" w:customStyle="1" w:styleId="Underlined">
    <w:name w:val="Underlined"/>
    <w:basedOn w:val="DefaultParagraphFont"/>
    <w:rsid w:val="001A289C"/>
    <w:rPr>
      <w:u w:val="single"/>
    </w:rPr>
  </w:style>
  <w:style w:type="paragraph" w:customStyle="1" w:styleId="TableBodyTextRight">
    <w:name w:val="Table Body Text Right"/>
    <w:basedOn w:val="TableBodyText"/>
    <w:rsid w:val="001A289C"/>
    <w:pPr>
      <w:widowControl w:val="0"/>
      <w:autoSpaceDE w:val="0"/>
      <w:autoSpaceDN w:val="0"/>
      <w:adjustRightInd w:val="0"/>
      <w:jc w:val="right"/>
    </w:pPr>
    <w:rPr>
      <w:rFonts w:cs="Arial"/>
      <w:szCs w:val="18"/>
    </w:rPr>
  </w:style>
  <w:style w:type="paragraph" w:customStyle="1" w:styleId="CopyrightText">
    <w:name w:val="Copyright Text"/>
    <w:basedOn w:val="BodyText"/>
    <w:rsid w:val="001A289C"/>
    <w:rPr>
      <w:sz w:val="18"/>
    </w:rPr>
  </w:style>
  <w:style w:type="paragraph" w:customStyle="1" w:styleId="BodySmallRight">
    <w:name w:val="Body Small Right"/>
    <w:basedOn w:val="BodyTextRight"/>
    <w:rsid w:val="001A289C"/>
    <w:rPr>
      <w:sz w:val="18"/>
      <w:szCs w:val="18"/>
    </w:rPr>
  </w:style>
  <w:style w:type="paragraph" w:customStyle="1" w:styleId="MarginEdition">
    <w:name w:val="Margin Edition"/>
    <w:basedOn w:val="MarginNote"/>
    <w:rsid w:val="001A289C"/>
    <w:pPr>
      <w:spacing w:before="0" w:after="0"/>
    </w:pPr>
    <w:rPr>
      <w:rFonts w:ascii="Times New Roman" w:hAnsi="Times New Roman"/>
      <w:color w:val="999999"/>
    </w:rPr>
  </w:style>
  <w:style w:type="paragraph" w:customStyle="1" w:styleId="Spacer">
    <w:name w:val="Spacer"/>
    <w:basedOn w:val="Normal"/>
    <w:rsid w:val="001A289C"/>
    <w:rPr>
      <w:sz w:val="2"/>
      <w:szCs w:val="2"/>
    </w:rPr>
  </w:style>
  <w:style w:type="character" w:customStyle="1" w:styleId="Small">
    <w:name w:val="Small"/>
    <w:basedOn w:val="DefaultParagraphFont"/>
    <w:rsid w:val="001A289C"/>
    <w:rPr>
      <w:sz w:val="16"/>
    </w:rPr>
  </w:style>
  <w:style w:type="paragraph" w:customStyle="1" w:styleId="WideTable">
    <w:name w:val="Wide Table"/>
    <w:basedOn w:val="Normal"/>
    <w:rsid w:val="001A289C"/>
    <w:pPr>
      <w:ind w:left="-1418"/>
    </w:pPr>
    <w:rPr>
      <w:sz w:val="2"/>
      <w:szCs w:val="2"/>
    </w:rPr>
  </w:style>
  <w:style w:type="character" w:styleId="PageNumber">
    <w:name w:val="page number"/>
    <w:basedOn w:val="DefaultParagraphFont"/>
    <w:rsid w:val="001A289C"/>
  </w:style>
  <w:style w:type="paragraph" w:styleId="Quote">
    <w:name w:val="Quote"/>
    <w:basedOn w:val="Heading1"/>
    <w:link w:val="QuoteChar"/>
    <w:qFormat/>
    <w:rsid w:val="001A289C"/>
    <w:rPr>
      <w:b w:val="0"/>
      <w:sz w:val="72"/>
      <w:szCs w:val="72"/>
      <w:lang w:val="en-NZ"/>
    </w:rPr>
  </w:style>
  <w:style w:type="character" w:customStyle="1" w:styleId="QuoteChar">
    <w:name w:val="Quote Char"/>
    <w:basedOn w:val="DefaultParagraphFont"/>
    <w:link w:val="Quote"/>
    <w:rsid w:val="001A28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89C"/>
    <w:pPr>
      <w:pageBreakBefore/>
    </w:pPr>
  </w:style>
  <w:style w:type="paragraph" w:customStyle="1" w:styleId="Border">
    <w:name w:val="Border"/>
    <w:basedOn w:val="Normal"/>
    <w:qFormat/>
    <w:rsid w:val="001A28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89C"/>
    <w:rPr>
      <w:b/>
      <w:bCs/>
      <w:i/>
      <w:iCs/>
      <w:color w:val="auto"/>
    </w:rPr>
  </w:style>
  <w:style w:type="paragraph" w:styleId="IntenseQuote">
    <w:name w:val="Intense Quote"/>
    <w:basedOn w:val="Normal"/>
    <w:next w:val="Normal"/>
    <w:link w:val="IntenseQuoteChar"/>
    <w:uiPriority w:val="30"/>
    <w:qFormat/>
    <w:rsid w:val="001A28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8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89C"/>
    <w:rPr>
      <w:smallCaps/>
      <w:color w:val="auto"/>
      <w:u w:val="single"/>
    </w:rPr>
  </w:style>
  <w:style w:type="character" w:styleId="IntenseReference">
    <w:name w:val="Intense Reference"/>
    <w:basedOn w:val="DefaultParagraphFont"/>
    <w:uiPriority w:val="32"/>
    <w:qFormat/>
    <w:rsid w:val="001A289C"/>
    <w:rPr>
      <w:b/>
      <w:bCs/>
      <w:smallCaps/>
      <w:color w:val="auto"/>
      <w:spacing w:val="5"/>
      <w:u w:val="single"/>
    </w:rPr>
  </w:style>
  <w:style w:type="paragraph" w:customStyle="1" w:styleId="2ColumnHeading">
    <w:name w:val="2Column Heading"/>
    <w:basedOn w:val="BodyText"/>
    <w:qFormat/>
    <w:rsid w:val="001A289C"/>
    <w:pPr>
      <w:spacing w:after="60"/>
      <w:ind w:left="-2268"/>
    </w:pPr>
    <w:rPr>
      <w:b/>
    </w:rPr>
  </w:style>
  <w:style w:type="paragraph" w:customStyle="1" w:styleId="Heading1TOC">
    <w:name w:val="Heading1 TOC"/>
    <w:basedOn w:val="Normal"/>
    <w:qFormat/>
    <w:rsid w:val="001A289C"/>
    <w:pPr>
      <w:spacing w:before="240" w:after="120"/>
    </w:pPr>
    <w:rPr>
      <w:rFonts w:ascii="Times New Roman" w:hAnsi="Times New Roman"/>
      <w:b/>
      <w:sz w:val="32"/>
    </w:rPr>
  </w:style>
  <w:style w:type="paragraph" w:customStyle="1" w:styleId="Heading2TOC">
    <w:name w:val="Heading2 TOC"/>
    <w:basedOn w:val="Normal"/>
    <w:qFormat/>
    <w:rsid w:val="001A289C"/>
    <w:pPr>
      <w:spacing w:before="240" w:after="60"/>
    </w:pPr>
    <w:rPr>
      <w:rFonts w:ascii="Times New Roman" w:hAnsi="Times New Roman"/>
      <w:b/>
      <w:sz w:val="28"/>
    </w:rPr>
  </w:style>
  <w:style w:type="character" w:customStyle="1" w:styleId="Underline">
    <w:name w:val="Underline"/>
    <w:basedOn w:val="DefaultParagraphFont"/>
    <w:qFormat/>
    <w:rsid w:val="001A289C"/>
    <w:rPr>
      <w:u w:val="single"/>
    </w:rPr>
  </w:style>
  <w:style w:type="character" w:customStyle="1" w:styleId="BoldandItalics">
    <w:name w:val="Bold and Italics"/>
    <w:qFormat/>
    <w:rsid w:val="001A289C"/>
    <w:rPr>
      <w:b/>
      <w:i/>
      <w:u w:val="none"/>
    </w:rPr>
  </w:style>
  <w:style w:type="paragraph" w:styleId="BalloonText">
    <w:name w:val="Balloon Text"/>
    <w:basedOn w:val="Normal"/>
    <w:link w:val="BalloonTextChar"/>
    <w:rsid w:val="001A289C"/>
    <w:rPr>
      <w:rFonts w:ascii="Tahoma" w:hAnsi="Tahoma" w:cs="Tahoma"/>
      <w:sz w:val="16"/>
      <w:szCs w:val="16"/>
    </w:rPr>
  </w:style>
  <w:style w:type="character" w:customStyle="1" w:styleId="BalloonTextChar">
    <w:name w:val="Balloon Text Char"/>
    <w:basedOn w:val="DefaultParagraphFont"/>
    <w:link w:val="BalloonText"/>
    <w:rsid w:val="001A28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8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28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89C"/>
    <w:rPr>
      <w:b/>
      <w:color w:val="660033"/>
      <w:spacing w:val="0"/>
    </w:rPr>
  </w:style>
  <w:style w:type="paragraph" w:customStyle="1" w:styleId="Nameditemlist">
    <w:name w:val="Named item list"/>
    <w:basedOn w:val="BodyText"/>
    <w:qFormat/>
    <w:rsid w:val="001A289C"/>
    <w:pPr>
      <w:tabs>
        <w:tab w:val="left" w:pos="2835"/>
      </w:tabs>
      <w:ind w:left="2835" w:hanging="2835"/>
    </w:pPr>
  </w:style>
  <w:style w:type="paragraph" w:customStyle="1" w:styleId="BodyTextnopadding">
    <w:name w:val="Body Text no padding"/>
    <w:basedOn w:val="BodyText"/>
    <w:qFormat/>
    <w:rsid w:val="001A289C"/>
    <w:pPr>
      <w:spacing w:before="0" w:after="0"/>
    </w:pPr>
  </w:style>
  <w:style w:type="paragraph" w:customStyle="1" w:styleId="BodyTextBold">
    <w:name w:val="Body Text Bold"/>
    <w:basedOn w:val="BodyText"/>
    <w:qFormat/>
    <w:rsid w:val="001A289C"/>
    <w:rPr>
      <w:b/>
    </w:rPr>
  </w:style>
  <w:style w:type="character" w:styleId="Hyperlink">
    <w:name w:val="Hyperlink"/>
    <w:basedOn w:val="DefaultParagraphFont"/>
    <w:uiPriority w:val="99"/>
    <w:unhideWhenUsed/>
    <w:rsid w:val="00FA03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422</Words>
  <Characters>2817</Characters>
  <Application>Microsoft Office Word</Application>
  <DocSecurity>0</DocSecurity>
  <Lines>78</Lines>
  <Paragraphs>57</Paragraphs>
  <ScaleCrop>false</ScaleCrop>
  <Company>Author-it Software Corporation Ltd.</Company>
  <LinksUpToDate>false</LinksUpToDate>
  <CharactersWithSpaces>3182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ICTDRE314 Design communications wiring systems for customer premises</dc:title>
  <dc:subject>Approved</dc:subject>
  <dc:creator>Future Skills Organisation</dc:creator>
  <cp:keywords>Release: 1</cp:keywords>
  <dc:description>Review Date: 12 April 2008</dc:description>
  <cp:lastModifiedBy>HSD_TPCMSd.prod</cp:lastModifiedBy>
  <cp:revision>3</cp:revision>
  <dcterms:created xsi:type="dcterms:W3CDTF">2024-12-17T07:41:00Z</dcterms:created>
  <dcterms:modified xsi:type="dcterms:W3CDTF">2024-12-17T07:41:00Z</dcterms:modified>
</cp:coreProperties>
</file>